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73"/>
      </w:tblGrid>
      <w:tr w:rsidR="00AE4E1B" w:rsidRPr="00AE4E1B" w:rsidTr="00AE4E1B">
        <w:trPr>
          <w:trHeight w:hRule="exact" w:val="2400"/>
          <w:jc w:val="center"/>
        </w:trPr>
        <w:tc>
          <w:tcPr>
            <w:tcW w:w="10773" w:type="dxa"/>
            <w:vAlign w:val="center"/>
          </w:tcPr>
          <w:p w:rsidR="00AE4E1B" w:rsidRPr="00AE4E1B" w:rsidRDefault="008F0776" w:rsidP="00AF0BF2">
            <w:pPr>
              <w:spacing w:before="100" w:beforeAutospacing="1" w:after="100" w:afterAutospacing="1" w:line="360" w:lineRule="auto"/>
              <w:jc w:val="both"/>
              <w:rPr>
                <w:rFonts w:ascii="Arial" w:eastAsia="Calibri" w:hAnsi="Arial" w:cs="Arial"/>
                <w:b/>
                <w:lang w:eastAsia="en-US"/>
              </w:rPr>
            </w:pPr>
            <w:bookmarkStart w:id="0" w:name="_GoBack"/>
            <w:bookmarkEnd w:id="0"/>
            <w:r w:rsidRPr="008F0776">
              <w:rPr>
                <w:rFonts w:ascii="Arial" w:eastAsia="Calibri" w:hAnsi="Arial" w:cs="Arial"/>
                <w:b/>
                <w:lang w:eastAsia="en-US"/>
              </w:rPr>
              <w:t>Real Decreto-</w:t>
            </w:r>
            <w:r w:rsidR="00AF0BF2">
              <w:rPr>
                <w:rFonts w:ascii="Arial" w:eastAsia="Calibri" w:hAnsi="Arial" w:cs="Arial"/>
                <w:b/>
                <w:lang w:eastAsia="en-US"/>
              </w:rPr>
              <w:t>l</w:t>
            </w:r>
            <w:r w:rsidRPr="008F0776">
              <w:rPr>
                <w:rFonts w:ascii="Arial" w:eastAsia="Calibri" w:hAnsi="Arial" w:cs="Arial"/>
                <w:b/>
                <w:lang w:eastAsia="en-US"/>
              </w:rPr>
              <w:t>ey --/2018, de – de ju</w:t>
            </w:r>
            <w:r w:rsidR="00AF0BF2">
              <w:rPr>
                <w:rFonts w:ascii="Arial" w:eastAsia="Calibri" w:hAnsi="Arial" w:cs="Arial"/>
                <w:b/>
                <w:lang w:eastAsia="en-US"/>
              </w:rPr>
              <w:t>l</w:t>
            </w:r>
            <w:r w:rsidRPr="008F0776">
              <w:rPr>
                <w:rFonts w:ascii="Arial" w:eastAsia="Calibri" w:hAnsi="Arial" w:cs="Arial"/>
                <w:b/>
                <w:lang w:eastAsia="en-US"/>
              </w:rPr>
              <w:t xml:space="preserve">io, de medidas urgentes para la adaptación del </w:t>
            </w:r>
            <w:r w:rsidR="007E32BD">
              <w:rPr>
                <w:rFonts w:ascii="Arial" w:eastAsia="Calibri" w:hAnsi="Arial" w:cs="Arial"/>
                <w:b/>
                <w:lang w:eastAsia="en-US"/>
              </w:rPr>
              <w:t>D</w:t>
            </w:r>
            <w:r w:rsidRPr="008F0776">
              <w:rPr>
                <w:rFonts w:ascii="Arial" w:eastAsia="Calibri" w:hAnsi="Arial" w:cs="Arial"/>
                <w:b/>
                <w:lang w:eastAsia="en-US"/>
              </w:rPr>
              <w:t xml:space="preserve">erecho español </w:t>
            </w:r>
            <w:r w:rsidR="00887BCD">
              <w:rPr>
                <w:rFonts w:ascii="Arial" w:eastAsia="Calibri" w:hAnsi="Arial" w:cs="Arial"/>
                <w:b/>
                <w:lang w:eastAsia="en-US"/>
              </w:rPr>
              <w:t>a la normativa de la Unión Europea en materia de protección de datos</w:t>
            </w:r>
          </w:p>
        </w:tc>
      </w:tr>
    </w:tbl>
    <w:p w:rsidR="00AE4E1B" w:rsidRPr="00AE4E1B" w:rsidRDefault="00AE4E1B" w:rsidP="00AE4E1B">
      <w:pPr>
        <w:pStyle w:val="Ttulo1"/>
        <w:spacing w:before="100" w:beforeAutospacing="1" w:after="100" w:afterAutospacing="1" w:line="360" w:lineRule="auto"/>
        <w:ind w:firstLine="426"/>
        <w:rPr>
          <w:rFonts w:ascii="Arial" w:hAnsi="Arial" w:cs="Arial"/>
          <w:sz w:val="24"/>
        </w:rPr>
      </w:pPr>
    </w:p>
    <w:p w:rsidR="008F0776" w:rsidRPr="008F0776" w:rsidRDefault="008F0776" w:rsidP="008F0776">
      <w:pPr>
        <w:keepLines/>
        <w:spacing w:before="100" w:beforeAutospacing="1" w:after="100" w:afterAutospacing="1"/>
        <w:contextualSpacing/>
        <w:jc w:val="center"/>
        <w:rPr>
          <w:rFonts w:ascii="Arial" w:hAnsi="Arial" w:cs="Arial"/>
          <w:b/>
          <w:sz w:val="23"/>
          <w:szCs w:val="23"/>
        </w:rPr>
      </w:pPr>
    </w:p>
    <w:p w:rsidR="00BD2C3E" w:rsidRPr="00BD2C3E" w:rsidRDefault="00BD2C3E" w:rsidP="00BD2C3E">
      <w:pPr>
        <w:keepLines/>
        <w:contextualSpacing/>
        <w:jc w:val="center"/>
        <w:rPr>
          <w:rFonts w:ascii="Arial" w:eastAsiaTheme="minorHAnsi" w:hAnsi="Arial" w:cs="Arial"/>
          <w:b/>
          <w:color w:val="000000" w:themeColor="text1"/>
          <w:sz w:val="23"/>
          <w:szCs w:val="23"/>
          <w:lang w:eastAsia="en-US"/>
        </w:rPr>
      </w:pPr>
      <w:r w:rsidRPr="00BD2C3E">
        <w:rPr>
          <w:rFonts w:ascii="Arial" w:eastAsiaTheme="minorHAnsi" w:hAnsi="Arial" w:cs="Arial"/>
          <w:b/>
          <w:color w:val="000000" w:themeColor="text1"/>
          <w:sz w:val="23"/>
          <w:szCs w:val="23"/>
          <w:lang w:eastAsia="en-US"/>
        </w:rPr>
        <w:t>I</w:t>
      </w:r>
    </w:p>
    <w:p w:rsidR="00BD2C3E" w:rsidRPr="00BD2C3E" w:rsidRDefault="00BD2C3E" w:rsidP="00BD2C3E">
      <w:pPr>
        <w:keepLines/>
        <w:contextualSpacing/>
        <w:jc w:val="center"/>
        <w:rPr>
          <w:rFonts w:ascii="Arial" w:eastAsiaTheme="minorHAnsi" w:hAnsi="Arial" w:cs="Arial"/>
          <w:color w:val="000000" w:themeColor="text1"/>
          <w:sz w:val="23"/>
          <w:szCs w:val="23"/>
          <w:lang w:eastAsia="en-US"/>
        </w:rPr>
      </w:pPr>
    </w:p>
    <w:p w:rsidR="00BD2C3E" w:rsidRPr="00BD2C3E" w:rsidRDefault="00BD2C3E" w:rsidP="00BD2C3E">
      <w:pPr>
        <w:keepLines/>
        <w:contextualSpacing/>
        <w:jc w:val="center"/>
        <w:rPr>
          <w:rFonts w:ascii="Arial" w:eastAsiaTheme="minorHAnsi" w:hAnsi="Arial" w:cs="Arial"/>
          <w:color w:val="000000" w:themeColor="text1"/>
          <w:sz w:val="23"/>
          <w:szCs w:val="23"/>
          <w:lang w:eastAsia="en-US"/>
        </w:rPr>
      </w:pPr>
    </w:p>
    <w:p w:rsidR="00BD2C3E" w:rsidRPr="00BD2C3E" w:rsidRDefault="00BD2C3E" w:rsidP="00BD2C3E">
      <w:pPr>
        <w:keepLines/>
        <w:contextualSpacing/>
        <w:jc w:val="both"/>
        <w:rPr>
          <w:rFonts w:ascii="Arial" w:eastAsiaTheme="minorHAnsi" w:hAnsi="Arial" w:cs="Arial"/>
          <w:color w:val="000000" w:themeColor="text1"/>
          <w:sz w:val="23"/>
          <w:szCs w:val="23"/>
          <w:lang w:eastAsia="en-US"/>
        </w:rPr>
      </w:pPr>
      <w:r w:rsidRPr="00BD2C3E">
        <w:rPr>
          <w:rFonts w:ascii="Arial" w:eastAsiaTheme="minorHAnsi" w:hAnsi="Arial" w:cs="Arial"/>
          <w:color w:val="000000" w:themeColor="text1"/>
          <w:sz w:val="23"/>
          <w:szCs w:val="23"/>
          <w:lang w:eastAsia="en-US"/>
        </w:rPr>
        <w:t>El Reglamento (UE) 2016/679 del Parlamento Europeo y del Consejo, de 27 de abril de 2016, relativo a la protección de las personas físicas en lo que respecta al tratamiento de sus datos personales y a la libre circulación de estos datos y por el que se deroga la Directiva 95/46/CE (Reglamento General de Protección de Datos), es plenamente aplicable en España</w:t>
      </w:r>
      <w:r w:rsidRPr="00BD2C3E">
        <w:t xml:space="preserve"> </w:t>
      </w:r>
      <w:r w:rsidRPr="00BD2C3E">
        <w:rPr>
          <w:rFonts w:ascii="Arial" w:eastAsiaTheme="minorHAnsi" w:hAnsi="Arial" w:cs="Arial"/>
          <w:color w:val="000000" w:themeColor="text1"/>
          <w:sz w:val="23"/>
          <w:szCs w:val="23"/>
          <w:lang w:eastAsia="en-US"/>
        </w:rPr>
        <w:t>desde el pasado 25 de mayo.</w:t>
      </w:r>
    </w:p>
    <w:p w:rsidR="00BD2C3E" w:rsidRPr="00BD2C3E" w:rsidRDefault="00BD2C3E" w:rsidP="00BD2C3E">
      <w:pPr>
        <w:keepLines/>
        <w:contextualSpacing/>
        <w:jc w:val="both"/>
        <w:rPr>
          <w:rFonts w:ascii="Arial" w:eastAsiaTheme="minorHAnsi" w:hAnsi="Arial" w:cs="Arial"/>
          <w:color w:val="000000" w:themeColor="text1"/>
          <w:sz w:val="23"/>
          <w:szCs w:val="23"/>
          <w:lang w:eastAsia="en-US"/>
        </w:rPr>
      </w:pPr>
    </w:p>
    <w:p w:rsidR="00BD2C3E" w:rsidRPr="00BD2C3E" w:rsidRDefault="00BD2C3E" w:rsidP="00BD2C3E">
      <w:pPr>
        <w:keepLines/>
        <w:contextualSpacing/>
        <w:jc w:val="both"/>
        <w:rPr>
          <w:rFonts w:ascii="Arial" w:eastAsiaTheme="minorHAnsi" w:hAnsi="Arial" w:cs="Arial"/>
          <w:color w:val="000000" w:themeColor="text1"/>
          <w:sz w:val="23"/>
          <w:szCs w:val="23"/>
          <w:lang w:eastAsia="en-US"/>
        </w:rPr>
      </w:pPr>
      <w:r w:rsidRPr="00BD2C3E">
        <w:rPr>
          <w:rFonts w:ascii="Arial" w:eastAsiaTheme="minorHAnsi" w:hAnsi="Arial" w:cs="Arial"/>
          <w:color w:val="000000" w:themeColor="text1"/>
          <w:sz w:val="23"/>
          <w:szCs w:val="23"/>
          <w:lang w:eastAsia="en-US"/>
        </w:rPr>
        <w:t>El Reglamento General de Protección de Datos supone una profunda modificación del régimen vigente en materia de protección de datos personales, no sólo desde el punto de vista sustantivo y de cumplimiento por los sujetos obligados, sino particularmente en lo que afecta a la actividad de supervisión por parte de las autoridades de control que el mismo regula.</w:t>
      </w:r>
    </w:p>
    <w:p w:rsidR="00BD2C3E" w:rsidRPr="00BD2C3E" w:rsidRDefault="00BD2C3E" w:rsidP="00BD2C3E">
      <w:pPr>
        <w:keepLines/>
        <w:contextualSpacing/>
        <w:jc w:val="both"/>
        <w:rPr>
          <w:rFonts w:ascii="Arial" w:eastAsiaTheme="minorHAnsi" w:hAnsi="Arial" w:cs="Arial"/>
          <w:color w:val="000000" w:themeColor="text1"/>
          <w:sz w:val="23"/>
          <w:szCs w:val="23"/>
          <w:lang w:eastAsia="en-US"/>
        </w:rPr>
      </w:pPr>
    </w:p>
    <w:p w:rsidR="00BD2C3E" w:rsidRPr="00BD2C3E" w:rsidRDefault="00BD2C3E" w:rsidP="00BD2C3E">
      <w:pPr>
        <w:keepLines/>
        <w:contextualSpacing/>
        <w:jc w:val="both"/>
        <w:rPr>
          <w:rFonts w:ascii="Arial" w:eastAsiaTheme="minorHAnsi" w:hAnsi="Arial" w:cs="Arial"/>
          <w:color w:val="000000" w:themeColor="text1"/>
          <w:sz w:val="23"/>
          <w:szCs w:val="23"/>
          <w:lang w:eastAsia="en-US"/>
        </w:rPr>
      </w:pPr>
      <w:r w:rsidRPr="00BD2C3E">
        <w:rPr>
          <w:rFonts w:ascii="Arial" w:eastAsiaTheme="minorHAnsi" w:hAnsi="Arial" w:cs="Arial"/>
          <w:color w:val="000000" w:themeColor="text1"/>
          <w:sz w:val="23"/>
          <w:szCs w:val="23"/>
          <w:lang w:eastAsia="en-US"/>
        </w:rPr>
        <w:t>Además, la plena aplicación del Reglamento</w:t>
      </w:r>
      <w:r w:rsidRPr="00BD2C3E">
        <w:t xml:space="preserve"> </w:t>
      </w:r>
      <w:r w:rsidRPr="00BD2C3E">
        <w:rPr>
          <w:rFonts w:ascii="Arial" w:eastAsiaTheme="minorHAnsi" w:hAnsi="Arial" w:cs="Arial"/>
          <w:color w:val="000000" w:themeColor="text1"/>
          <w:sz w:val="23"/>
          <w:szCs w:val="23"/>
          <w:lang w:eastAsia="en-US"/>
        </w:rPr>
        <w:t xml:space="preserve">General de Protección de Datos implica que hayan de considerarse desplazadas por él aquellas disposiciones de </w:t>
      </w:r>
      <w:r w:rsidR="007E32BD">
        <w:rPr>
          <w:rFonts w:ascii="Arial" w:eastAsiaTheme="minorHAnsi" w:hAnsi="Arial" w:cs="Arial"/>
          <w:color w:val="000000" w:themeColor="text1"/>
          <w:sz w:val="23"/>
          <w:szCs w:val="23"/>
          <w:lang w:eastAsia="en-US"/>
        </w:rPr>
        <w:t>D</w:t>
      </w:r>
      <w:r w:rsidRPr="00BD2C3E">
        <w:rPr>
          <w:rFonts w:ascii="Arial" w:eastAsiaTheme="minorHAnsi" w:hAnsi="Arial" w:cs="Arial"/>
          <w:color w:val="000000" w:themeColor="text1"/>
          <w:sz w:val="23"/>
          <w:szCs w:val="23"/>
          <w:lang w:eastAsia="en-US"/>
        </w:rPr>
        <w:t>erecho interno que no resulten conformes con el régimen que el mismo establece. Así sucedería con muchos de los preceptos de la Ley Orgánica 15/1999, de 13 de diciembre, de Protección de Datos de Carácter Personal y su Reglamento de desarrollo, aprobado por Real Decreto 1720/2007, de 21 de diciembre.</w:t>
      </w:r>
    </w:p>
    <w:p w:rsidR="00BD2C3E" w:rsidRPr="00BD2C3E" w:rsidRDefault="00BD2C3E" w:rsidP="00BD2C3E">
      <w:pPr>
        <w:keepLines/>
        <w:contextualSpacing/>
        <w:jc w:val="both"/>
        <w:rPr>
          <w:rFonts w:ascii="Arial" w:eastAsiaTheme="minorHAnsi" w:hAnsi="Arial" w:cs="Arial"/>
          <w:color w:val="000000" w:themeColor="text1"/>
          <w:sz w:val="23"/>
          <w:szCs w:val="23"/>
          <w:lang w:eastAsia="en-US"/>
        </w:rPr>
      </w:pPr>
    </w:p>
    <w:p w:rsidR="00BD2C3E" w:rsidRPr="00BD2C3E" w:rsidRDefault="00BD2C3E" w:rsidP="00BD2C3E">
      <w:pPr>
        <w:keepLines/>
        <w:contextualSpacing/>
        <w:jc w:val="both"/>
        <w:rPr>
          <w:rFonts w:ascii="Arial" w:eastAsiaTheme="minorHAnsi" w:hAnsi="Arial" w:cs="Arial"/>
          <w:color w:val="000000" w:themeColor="text1"/>
          <w:sz w:val="23"/>
          <w:szCs w:val="23"/>
          <w:lang w:eastAsia="en-US"/>
        </w:rPr>
      </w:pPr>
      <w:r w:rsidRPr="00BD2C3E">
        <w:rPr>
          <w:rFonts w:ascii="Arial" w:eastAsiaTheme="minorHAnsi" w:hAnsi="Arial" w:cs="Arial"/>
          <w:color w:val="000000" w:themeColor="text1"/>
          <w:sz w:val="23"/>
          <w:szCs w:val="23"/>
          <w:lang w:eastAsia="en-US"/>
        </w:rPr>
        <w:t xml:space="preserve">Por otra parte, numerosos preceptos del </w:t>
      </w:r>
      <w:r w:rsidR="007E32BD">
        <w:rPr>
          <w:rFonts w:ascii="Arial" w:eastAsiaTheme="minorHAnsi" w:hAnsi="Arial" w:cs="Arial"/>
          <w:color w:val="000000" w:themeColor="text1"/>
          <w:sz w:val="23"/>
          <w:szCs w:val="23"/>
          <w:lang w:eastAsia="en-US"/>
        </w:rPr>
        <w:t>r</w:t>
      </w:r>
      <w:r w:rsidRPr="00BD2C3E">
        <w:rPr>
          <w:rFonts w:ascii="Arial" w:eastAsiaTheme="minorHAnsi" w:hAnsi="Arial" w:cs="Arial"/>
          <w:color w:val="000000" w:themeColor="text1"/>
          <w:sz w:val="23"/>
          <w:szCs w:val="23"/>
          <w:lang w:eastAsia="en-US"/>
        </w:rPr>
        <w:t>eglamento</w:t>
      </w:r>
      <w:r w:rsidR="007E32BD">
        <w:rPr>
          <w:rFonts w:ascii="Arial" w:eastAsiaTheme="minorHAnsi" w:hAnsi="Arial" w:cs="Arial"/>
          <w:color w:val="000000" w:themeColor="text1"/>
          <w:sz w:val="23"/>
          <w:szCs w:val="23"/>
          <w:lang w:eastAsia="en-US"/>
        </w:rPr>
        <w:t xml:space="preserve"> europeo</w:t>
      </w:r>
      <w:r w:rsidRPr="00BD2C3E">
        <w:rPr>
          <w:rFonts w:ascii="Arial" w:eastAsiaTheme="minorHAnsi" w:hAnsi="Arial" w:cs="Arial"/>
          <w:color w:val="000000" w:themeColor="text1"/>
          <w:sz w:val="23"/>
          <w:szCs w:val="23"/>
          <w:lang w:eastAsia="en-US"/>
        </w:rPr>
        <w:t xml:space="preserve"> se remiten a su desarrollo, obligatorio o potestativo</w:t>
      </w:r>
      <w:r w:rsidR="00887BCD">
        <w:rPr>
          <w:rFonts w:ascii="Arial" w:eastAsiaTheme="minorHAnsi" w:hAnsi="Arial" w:cs="Arial"/>
          <w:color w:val="000000" w:themeColor="text1"/>
          <w:sz w:val="23"/>
          <w:szCs w:val="23"/>
          <w:lang w:eastAsia="en-US"/>
        </w:rPr>
        <w:t>,</w:t>
      </w:r>
      <w:r w:rsidRPr="00BD2C3E">
        <w:rPr>
          <w:rFonts w:ascii="Arial" w:eastAsiaTheme="minorHAnsi" w:hAnsi="Arial" w:cs="Arial"/>
          <w:color w:val="000000" w:themeColor="text1"/>
          <w:sz w:val="23"/>
          <w:szCs w:val="23"/>
          <w:lang w:eastAsia="en-US"/>
        </w:rPr>
        <w:t xml:space="preserve"> por los Estados </w:t>
      </w:r>
      <w:r w:rsidR="00237DE8">
        <w:rPr>
          <w:rFonts w:ascii="Arial" w:eastAsiaTheme="minorHAnsi" w:hAnsi="Arial" w:cs="Arial"/>
          <w:color w:val="000000" w:themeColor="text1"/>
          <w:sz w:val="23"/>
          <w:szCs w:val="23"/>
          <w:lang w:eastAsia="en-US"/>
        </w:rPr>
        <w:t>m</w:t>
      </w:r>
      <w:r w:rsidRPr="00BD2C3E">
        <w:rPr>
          <w:rFonts w:ascii="Arial" w:eastAsiaTheme="minorHAnsi" w:hAnsi="Arial" w:cs="Arial"/>
          <w:color w:val="000000" w:themeColor="text1"/>
          <w:sz w:val="23"/>
          <w:szCs w:val="23"/>
          <w:lang w:eastAsia="en-US"/>
        </w:rPr>
        <w:t xml:space="preserve">iembros, conteniendo un total de </w:t>
      </w:r>
      <w:r w:rsidR="007E32BD">
        <w:rPr>
          <w:rFonts w:ascii="Arial" w:eastAsiaTheme="minorHAnsi" w:hAnsi="Arial" w:cs="Arial"/>
          <w:color w:val="000000" w:themeColor="text1"/>
          <w:sz w:val="23"/>
          <w:szCs w:val="23"/>
          <w:lang w:eastAsia="en-US"/>
        </w:rPr>
        <w:t>cincuenta y seis</w:t>
      </w:r>
      <w:r w:rsidR="007E32BD" w:rsidRPr="00BD2C3E">
        <w:rPr>
          <w:rFonts w:ascii="Arial" w:eastAsiaTheme="minorHAnsi" w:hAnsi="Arial" w:cs="Arial"/>
          <w:color w:val="000000" w:themeColor="text1"/>
          <w:sz w:val="23"/>
          <w:szCs w:val="23"/>
          <w:lang w:eastAsia="en-US"/>
        </w:rPr>
        <w:t xml:space="preserve"> </w:t>
      </w:r>
      <w:r w:rsidRPr="00BD2C3E">
        <w:rPr>
          <w:rFonts w:ascii="Arial" w:eastAsiaTheme="minorHAnsi" w:hAnsi="Arial" w:cs="Arial"/>
          <w:color w:val="000000" w:themeColor="text1"/>
          <w:sz w:val="23"/>
          <w:szCs w:val="23"/>
          <w:lang w:eastAsia="en-US"/>
        </w:rPr>
        <w:t xml:space="preserve">remisiones </w:t>
      </w:r>
      <w:r w:rsidR="007E32BD">
        <w:rPr>
          <w:rFonts w:ascii="Arial" w:eastAsiaTheme="minorHAnsi" w:hAnsi="Arial" w:cs="Arial"/>
          <w:color w:val="000000" w:themeColor="text1"/>
          <w:sz w:val="23"/>
          <w:szCs w:val="23"/>
          <w:lang w:eastAsia="en-US"/>
        </w:rPr>
        <w:t>a los ordenamientos nacionales</w:t>
      </w:r>
      <w:r w:rsidRPr="00BD2C3E">
        <w:rPr>
          <w:rFonts w:ascii="Arial" w:eastAsiaTheme="minorHAnsi" w:hAnsi="Arial" w:cs="Arial"/>
          <w:color w:val="000000" w:themeColor="text1"/>
          <w:sz w:val="23"/>
          <w:szCs w:val="23"/>
          <w:lang w:eastAsia="en-US"/>
        </w:rPr>
        <w:t xml:space="preserve">. De entre estas remisiones, el reglamento impone a los Estados </w:t>
      </w:r>
      <w:r w:rsidR="00237DE8">
        <w:rPr>
          <w:rFonts w:ascii="Arial" w:eastAsiaTheme="minorHAnsi" w:hAnsi="Arial" w:cs="Arial"/>
          <w:color w:val="000000" w:themeColor="text1"/>
          <w:sz w:val="23"/>
          <w:szCs w:val="23"/>
          <w:lang w:eastAsia="en-US"/>
        </w:rPr>
        <w:t>m</w:t>
      </w:r>
      <w:r w:rsidRPr="00BD2C3E">
        <w:rPr>
          <w:rFonts w:ascii="Arial" w:eastAsiaTheme="minorHAnsi" w:hAnsi="Arial" w:cs="Arial"/>
          <w:color w:val="000000" w:themeColor="text1"/>
          <w:sz w:val="23"/>
          <w:szCs w:val="23"/>
          <w:lang w:eastAsia="en-US"/>
        </w:rPr>
        <w:t xml:space="preserve">iembros, entre otras cuestiones, la regulación del estatuto de las autoridades de control, la determinación del régimen aplicable a los inspectores de un tercer Estado que lleven a cabo actividades conjuntas de investigación o la designación de la autoridad que representará al Estado </w:t>
      </w:r>
      <w:r w:rsidR="007E32BD">
        <w:rPr>
          <w:rFonts w:ascii="Arial" w:eastAsiaTheme="minorHAnsi" w:hAnsi="Arial" w:cs="Arial"/>
          <w:color w:val="000000" w:themeColor="text1"/>
          <w:sz w:val="23"/>
          <w:szCs w:val="23"/>
          <w:lang w:eastAsia="en-US"/>
        </w:rPr>
        <w:t>m</w:t>
      </w:r>
      <w:r w:rsidRPr="00BD2C3E">
        <w:rPr>
          <w:rFonts w:ascii="Arial" w:eastAsiaTheme="minorHAnsi" w:hAnsi="Arial" w:cs="Arial"/>
          <w:color w:val="000000" w:themeColor="text1"/>
          <w:sz w:val="23"/>
          <w:szCs w:val="23"/>
          <w:lang w:eastAsia="en-US"/>
        </w:rPr>
        <w:t>iembro en el Comité Europeo de Protección de Datos.</w:t>
      </w:r>
    </w:p>
    <w:p w:rsidR="00BD2C3E" w:rsidRPr="00BD2C3E" w:rsidRDefault="00BD2C3E" w:rsidP="00BD2C3E">
      <w:pPr>
        <w:keepLines/>
        <w:contextualSpacing/>
        <w:jc w:val="both"/>
        <w:rPr>
          <w:rFonts w:ascii="Arial" w:eastAsiaTheme="minorHAnsi" w:hAnsi="Arial" w:cs="Arial"/>
          <w:color w:val="000000" w:themeColor="text1"/>
          <w:sz w:val="23"/>
          <w:szCs w:val="23"/>
          <w:lang w:eastAsia="en-US"/>
        </w:rPr>
      </w:pPr>
    </w:p>
    <w:p w:rsidR="00BD2C3E" w:rsidRPr="00BD2C3E" w:rsidRDefault="00BD2C3E" w:rsidP="00BD2C3E">
      <w:pPr>
        <w:keepLines/>
        <w:contextualSpacing/>
        <w:jc w:val="both"/>
        <w:rPr>
          <w:rFonts w:ascii="Arial" w:eastAsiaTheme="minorHAnsi" w:hAnsi="Arial" w:cs="Arial"/>
          <w:color w:val="000000" w:themeColor="text1"/>
          <w:sz w:val="23"/>
          <w:szCs w:val="23"/>
          <w:lang w:eastAsia="en-US"/>
        </w:rPr>
      </w:pPr>
      <w:r w:rsidRPr="00BD2C3E">
        <w:rPr>
          <w:rFonts w:ascii="Arial" w:eastAsiaTheme="minorHAnsi" w:hAnsi="Arial" w:cs="Arial"/>
          <w:color w:val="000000" w:themeColor="text1"/>
          <w:sz w:val="23"/>
          <w:szCs w:val="23"/>
          <w:lang w:eastAsia="en-US"/>
        </w:rPr>
        <w:lastRenderedPageBreak/>
        <w:t>Otras disposiciones del Reglamento</w:t>
      </w:r>
      <w:r w:rsidRPr="00BD2C3E">
        <w:t xml:space="preserve"> </w:t>
      </w:r>
      <w:r w:rsidRPr="00BD2C3E">
        <w:rPr>
          <w:rFonts w:ascii="Arial" w:eastAsiaTheme="minorHAnsi" w:hAnsi="Arial" w:cs="Arial"/>
          <w:color w:val="000000" w:themeColor="text1"/>
          <w:sz w:val="23"/>
          <w:szCs w:val="23"/>
          <w:lang w:eastAsia="en-US"/>
        </w:rPr>
        <w:t xml:space="preserve">General de Protección de Datos exigen una adecuación del </w:t>
      </w:r>
      <w:r w:rsidR="007E32BD">
        <w:rPr>
          <w:rFonts w:ascii="Arial" w:eastAsiaTheme="minorHAnsi" w:hAnsi="Arial" w:cs="Arial"/>
          <w:color w:val="000000" w:themeColor="text1"/>
          <w:sz w:val="23"/>
          <w:szCs w:val="23"/>
          <w:lang w:eastAsia="en-US"/>
        </w:rPr>
        <w:t>D</w:t>
      </w:r>
      <w:r w:rsidRPr="00BD2C3E">
        <w:rPr>
          <w:rFonts w:ascii="Arial" w:eastAsiaTheme="minorHAnsi" w:hAnsi="Arial" w:cs="Arial"/>
          <w:color w:val="000000" w:themeColor="text1"/>
          <w:sz w:val="23"/>
          <w:szCs w:val="23"/>
          <w:lang w:eastAsia="en-US"/>
        </w:rPr>
        <w:t xml:space="preserve">erecho interno, aun cuando no exista una remisión directa y expresa al mismo. Así, si bien el </w:t>
      </w:r>
      <w:r w:rsidR="007E32BD">
        <w:rPr>
          <w:rFonts w:ascii="Arial" w:eastAsiaTheme="minorHAnsi" w:hAnsi="Arial" w:cs="Arial"/>
          <w:color w:val="000000" w:themeColor="text1"/>
          <w:sz w:val="23"/>
          <w:szCs w:val="23"/>
          <w:lang w:eastAsia="en-US"/>
        </w:rPr>
        <w:t>r</w:t>
      </w:r>
      <w:r w:rsidRPr="00BD2C3E">
        <w:rPr>
          <w:rFonts w:ascii="Arial" w:eastAsiaTheme="minorHAnsi" w:hAnsi="Arial" w:cs="Arial"/>
          <w:color w:val="000000" w:themeColor="text1"/>
          <w:sz w:val="23"/>
          <w:szCs w:val="23"/>
          <w:lang w:eastAsia="en-US"/>
        </w:rPr>
        <w:t xml:space="preserve">eglamento </w:t>
      </w:r>
      <w:r w:rsidR="007E32BD">
        <w:rPr>
          <w:rFonts w:ascii="Arial" w:eastAsiaTheme="minorHAnsi" w:hAnsi="Arial" w:cs="Arial"/>
          <w:color w:val="000000" w:themeColor="text1"/>
          <w:sz w:val="23"/>
          <w:szCs w:val="23"/>
          <w:lang w:eastAsia="en-US"/>
        </w:rPr>
        <w:t xml:space="preserve">europeo </w:t>
      </w:r>
      <w:r w:rsidRPr="00BD2C3E">
        <w:rPr>
          <w:rFonts w:ascii="Arial" w:eastAsiaTheme="minorHAnsi" w:hAnsi="Arial" w:cs="Arial"/>
          <w:color w:val="000000" w:themeColor="text1"/>
          <w:sz w:val="23"/>
          <w:szCs w:val="23"/>
          <w:lang w:eastAsia="en-US"/>
        </w:rPr>
        <w:t xml:space="preserve">establece un régimen sancionador en que se tipifican las conductas típicas, no regula cuestiones tan esenciales como los plazos de prescripción de dichas infracciones, al considerar que dicha cuestión corresponde al </w:t>
      </w:r>
      <w:r w:rsidR="007E32BD">
        <w:rPr>
          <w:rFonts w:ascii="Arial" w:eastAsiaTheme="minorHAnsi" w:hAnsi="Arial" w:cs="Arial"/>
          <w:color w:val="000000" w:themeColor="text1"/>
          <w:sz w:val="23"/>
          <w:szCs w:val="23"/>
          <w:lang w:eastAsia="en-US"/>
        </w:rPr>
        <w:t>ordenamiento</w:t>
      </w:r>
      <w:r w:rsidR="007E32BD" w:rsidRPr="00BD2C3E">
        <w:rPr>
          <w:rFonts w:ascii="Arial" w:eastAsiaTheme="minorHAnsi" w:hAnsi="Arial" w:cs="Arial"/>
          <w:color w:val="000000" w:themeColor="text1"/>
          <w:sz w:val="23"/>
          <w:szCs w:val="23"/>
          <w:lang w:eastAsia="en-US"/>
        </w:rPr>
        <w:t xml:space="preserve"> </w:t>
      </w:r>
      <w:r w:rsidRPr="00BD2C3E">
        <w:rPr>
          <w:rFonts w:ascii="Arial" w:eastAsiaTheme="minorHAnsi" w:hAnsi="Arial" w:cs="Arial"/>
          <w:color w:val="000000" w:themeColor="text1"/>
          <w:sz w:val="23"/>
          <w:szCs w:val="23"/>
          <w:lang w:eastAsia="en-US"/>
        </w:rPr>
        <w:t xml:space="preserve">de los Estados Miembros. Del mismo modo, establece un procedimiento de cooperación entre los Estados </w:t>
      </w:r>
      <w:r w:rsidR="007E32BD">
        <w:rPr>
          <w:rFonts w:ascii="Arial" w:eastAsiaTheme="minorHAnsi" w:hAnsi="Arial" w:cs="Arial"/>
          <w:color w:val="000000" w:themeColor="text1"/>
          <w:sz w:val="23"/>
          <w:szCs w:val="23"/>
          <w:lang w:eastAsia="en-US"/>
        </w:rPr>
        <w:t>m</w:t>
      </w:r>
      <w:r w:rsidRPr="00BD2C3E">
        <w:rPr>
          <w:rFonts w:ascii="Arial" w:eastAsiaTheme="minorHAnsi" w:hAnsi="Arial" w:cs="Arial"/>
          <w:color w:val="000000" w:themeColor="text1"/>
          <w:sz w:val="23"/>
          <w:szCs w:val="23"/>
          <w:lang w:eastAsia="en-US"/>
        </w:rPr>
        <w:t xml:space="preserve">iembros en los supuestos de tratamientos denominados transfronterizos, con la participación de todas las autoridades implicadas, pero no regula el modo en que el </w:t>
      </w:r>
      <w:r w:rsidR="007E32BD">
        <w:rPr>
          <w:rFonts w:ascii="Arial" w:eastAsiaTheme="minorHAnsi" w:hAnsi="Arial" w:cs="Arial"/>
          <w:color w:val="000000" w:themeColor="text1"/>
          <w:sz w:val="23"/>
          <w:szCs w:val="23"/>
          <w:lang w:eastAsia="en-US"/>
        </w:rPr>
        <w:t>D</w:t>
      </w:r>
      <w:r w:rsidRPr="00BD2C3E">
        <w:rPr>
          <w:rFonts w:ascii="Arial" w:eastAsiaTheme="minorHAnsi" w:hAnsi="Arial" w:cs="Arial"/>
          <w:color w:val="000000" w:themeColor="text1"/>
          <w:sz w:val="23"/>
          <w:szCs w:val="23"/>
          <w:lang w:eastAsia="en-US"/>
        </w:rPr>
        <w:t>erecho interno de los Estados habrá de verse afectado como consecuencia de los trámites previstos en la propia norma europea para estos procedimientos.</w:t>
      </w:r>
    </w:p>
    <w:p w:rsidR="00BD2C3E" w:rsidRPr="00BD2C3E" w:rsidRDefault="00BD2C3E" w:rsidP="00BD2C3E">
      <w:pPr>
        <w:keepLines/>
        <w:contextualSpacing/>
        <w:jc w:val="both"/>
        <w:rPr>
          <w:rFonts w:ascii="Arial" w:eastAsiaTheme="minorHAnsi" w:hAnsi="Arial" w:cs="Arial"/>
          <w:color w:val="000000" w:themeColor="text1"/>
          <w:sz w:val="23"/>
          <w:szCs w:val="23"/>
          <w:lang w:eastAsia="en-US"/>
        </w:rPr>
      </w:pPr>
    </w:p>
    <w:p w:rsidR="00BD2C3E" w:rsidRPr="00BD2C3E" w:rsidRDefault="00BD2C3E" w:rsidP="00BD2C3E">
      <w:pPr>
        <w:keepLines/>
        <w:contextualSpacing/>
        <w:jc w:val="both"/>
        <w:rPr>
          <w:rFonts w:ascii="Arial" w:eastAsiaTheme="minorHAnsi" w:hAnsi="Arial" w:cs="Arial"/>
          <w:color w:val="000000" w:themeColor="text1"/>
          <w:sz w:val="23"/>
          <w:szCs w:val="23"/>
          <w:lang w:eastAsia="en-US"/>
        </w:rPr>
      </w:pPr>
      <w:r w:rsidRPr="00BD2C3E">
        <w:rPr>
          <w:rFonts w:ascii="Arial" w:eastAsiaTheme="minorHAnsi" w:hAnsi="Arial" w:cs="Arial"/>
          <w:color w:val="000000" w:themeColor="text1"/>
          <w:sz w:val="23"/>
          <w:szCs w:val="23"/>
          <w:lang w:eastAsia="en-US"/>
        </w:rPr>
        <w:t xml:space="preserve">La necesidad de adaptar el </w:t>
      </w:r>
      <w:r w:rsidR="007E32BD">
        <w:rPr>
          <w:rFonts w:ascii="Arial" w:eastAsiaTheme="minorHAnsi" w:hAnsi="Arial" w:cs="Arial"/>
          <w:color w:val="000000" w:themeColor="text1"/>
          <w:sz w:val="23"/>
          <w:szCs w:val="23"/>
          <w:lang w:eastAsia="en-US"/>
        </w:rPr>
        <w:t>marco normativo</w:t>
      </w:r>
      <w:r w:rsidRPr="00BD2C3E">
        <w:rPr>
          <w:rFonts w:ascii="Arial" w:eastAsiaTheme="minorHAnsi" w:hAnsi="Arial" w:cs="Arial"/>
          <w:color w:val="000000" w:themeColor="text1"/>
          <w:sz w:val="23"/>
          <w:szCs w:val="23"/>
          <w:lang w:eastAsia="en-US"/>
        </w:rPr>
        <w:t xml:space="preserve"> interno al Reglamento General de Protección de Datos supuso la aprobación por el Consejo de Ministros en su sesión de 10 de noviembre de 2017 de un </w:t>
      </w:r>
      <w:r w:rsidR="00237DE8">
        <w:rPr>
          <w:rFonts w:ascii="Arial" w:eastAsiaTheme="minorHAnsi" w:hAnsi="Arial" w:cs="Arial"/>
          <w:color w:val="000000" w:themeColor="text1"/>
          <w:sz w:val="23"/>
          <w:szCs w:val="23"/>
          <w:lang w:eastAsia="en-US"/>
        </w:rPr>
        <w:t>p</w:t>
      </w:r>
      <w:r w:rsidRPr="00BD2C3E">
        <w:rPr>
          <w:rFonts w:ascii="Arial" w:eastAsiaTheme="minorHAnsi" w:hAnsi="Arial" w:cs="Arial"/>
          <w:color w:val="000000" w:themeColor="text1"/>
          <w:sz w:val="23"/>
          <w:szCs w:val="23"/>
          <w:lang w:eastAsia="en-US"/>
        </w:rPr>
        <w:t xml:space="preserve">royecto de </w:t>
      </w:r>
      <w:r w:rsidR="00237DE8">
        <w:rPr>
          <w:rFonts w:ascii="Arial" w:eastAsiaTheme="minorHAnsi" w:hAnsi="Arial" w:cs="Arial"/>
          <w:color w:val="000000" w:themeColor="text1"/>
          <w:sz w:val="23"/>
          <w:szCs w:val="23"/>
          <w:lang w:eastAsia="en-US"/>
        </w:rPr>
        <w:t>l</w:t>
      </w:r>
      <w:r w:rsidRPr="00BD2C3E">
        <w:rPr>
          <w:rFonts w:ascii="Arial" w:eastAsiaTheme="minorHAnsi" w:hAnsi="Arial" w:cs="Arial"/>
          <w:color w:val="000000" w:themeColor="text1"/>
          <w:sz w:val="23"/>
          <w:szCs w:val="23"/>
          <w:lang w:eastAsia="en-US"/>
        </w:rPr>
        <w:t>ey</w:t>
      </w:r>
      <w:r w:rsidR="00237DE8">
        <w:rPr>
          <w:rFonts w:ascii="Arial" w:eastAsiaTheme="minorHAnsi" w:hAnsi="Arial" w:cs="Arial"/>
          <w:color w:val="000000" w:themeColor="text1"/>
          <w:sz w:val="23"/>
          <w:szCs w:val="23"/>
          <w:lang w:eastAsia="en-US"/>
        </w:rPr>
        <w:t xml:space="preserve"> orgánica</w:t>
      </w:r>
      <w:r w:rsidRPr="00BD2C3E">
        <w:rPr>
          <w:rFonts w:ascii="Arial" w:eastAsiaTheme="minorHAnsi" w:hAnsi="Arial" w:cs="Arial"/>
          <w:color w:val="000000" w:themeColor="text1"/>
          <w:sz w:val="23"/>
          <w:szCs w:val="23"/>
          <w:lang w:eastAsia="en-US"/>
        </w:rPr>
        <w:t>, remitido a las Cortes Generales, que actualmente se encuentra en tramitación parlamentaria.</w:t>
      </w:r>
    </w:p>
    <w:p w:rsidR="00BD2C3E" w:rsidRPr="00BD2C3E" w:rsidRDefault="00BD2C3E" w:rsidP="00BD2C3E">
      <w:pPr>
        <w:keepLines/>
        <w:contextualSpacing/>
        <w:jc w:val="both"/>
        <w:rPr>
          <w:rFonts w:ascii="Arial" w:eastAsiaTheme="minorHAnsi" w:hAnsi="Arial" w:cs="Arial"/>
          <w:color w:val="000000" w:themeColor="text1"/>
          <w:sz w:val="23"/>
          <w:szCs w:val="23"/>
          <w:lang w:eastAsia="en-US"/>
        </w:rPr>
      </w:pPr>
    </w:p>
    <w:p w:rsidR="00BD2C3E" w:rsidRPr="00BD2C3E" w:rsidRDefault="00BD2C3E" w:rsidP="00BD2C3E">
      <w:pPr>
        <w:keepLines/>
        <w:contextualSpacing/>
        <w:jc w:val="both"/>
        <w:rPr>
          <w:rFonts w:ascii="Arial" w:eastAsiaTheme="minorHAnsi" w:hAnsi="Arial" w:cs="Arial"/>
          <w:color w:val="000000" w:themeColor="text1"/>
          <w:sz w:val="23"/>
          <w:szCs w:val="23"/>
          <w:lang w:eastAsia="en-US"/>
        </w:rPr>
      </w:pPr>
      <w:r w:rsidRPr="00BD2C3E">
        <w:rPr>
          <w:rFonts w:ascii="Arial" w:eastAsiaTheme="minorHAnsi" w:hAnsi="Arial" w:cs="Arial"/>
          <w:color w:val="000000" w:themeColor="text1"/>
          <w:sz w:val="23"/>
          <w:szCs w:val="23"/>
          <w:lang w:eastAsia="en-US"/>
        </w:rPr>
        <w:t>Teniendo en cuenta lo anterior, y sin perjuicio de que los aspectos que configuran el contenido esencial del derecho fundamental a la protección de datos de carácter personal hayan de incor</w:t>
      </w:r>
      <w:r w:rsidR="00E00D73">
        <w:rPr>
          <w:rFonts w:ascii="Arial" w:eastAsiaTheme="minorHAnsi" w:hAnsi="Arial" w:cs="Arial"/>
          <w:color w:val="000000" w:themeColor="text1"/>
          <w:sz w:val="23"/>
          <w:szCs w:val="23"/>
          <w:lang w:eastAsia="en-US"/>
        </w:rPr>
        <w:t xml:space="preserve">porarse a una </w:t>
      </w:r>
      <w:r w:rsidR="007E32BD">
        <w:rPr>
          <w:rFonts w:ascii="Arial" w:eastAsiaTheme="minorHAnsi" w:hAnsi="Arial" w:cs="Arial"/>
          <w:color w:val="000000" w:themeColor="text1"/>
          <w:sz w:val="23"/>
          <w:szCs w:val="23"/>
          <w:lang w:eastAsia="en-US"/>
        </w:rPr>
        <w:t>l</w:t>
      </w:r>
      <w:r w:rsidR="00E00D73">
        <w:rPr>
          <w:rFonts w:ascii="Arial" w:eastAsiaTheme="minorHAnsi" w:hAnsi="Arial" w:cs="Arial"/>
          <w:color w:val="000000" w:themeColor="text1"/>
          <w:sz w:val="23"/>
          <w:szCs w:val="23"/>
          <w:lang w:eastAsia="en-US"/>
        </w:rPr>
        <w:t xml:space="preserve">ey </w:t>
      </w:r>
      <w:r w:rsidR="007E32BD">
        <w:rPr>
          <w:rFonts w:ascii="Arial" w:eastAsiaTheme="minorHAnsi" w:hAnsi="Arial" w:cs="Arial"/>
          <w:color w:val="000000" w:themeColor="text1"/>
          <w:sz w:val="23"/>
          <w:szCs w:val="23"/>
          <w:lang w:eastAsia="en-US"/>
        </w:rPr>
        <w:t>o</w:t>
      </w:r>
      <w:r w:rsidR="00E00D73">
        <w:rPr>
          <w:rFonts w:ascii="Arial" w:eastAsiaTheme="minorHAnsi" w:hAnsi="Arial" w:cs="Arial"/>
          <w:color w:val="000000" w:themeColor="text1"/>
          <w:sz w:val="23"/>
          <w:szCs w:val="23"/>
          <w:lang w:eastAsia="en-US"/>
        </w:rPr>
        <w:t>rgánica</w:t>
      </w:r>
      <w:r w:rsidRPr="00BD2C3E">
        <w:rPr>
          <w:rFonts w:ascii="Arial" w:eastAsiaTheme="minorHAnsi" w:hAnsi="Arial" w:cs="Arial"/>
          <w:color w:val="000000" w:themeColor="text1"/>
          <w:sz w:val="23"/>
          <w:szCs w:val="23"/>
          <w:lang w:eastAsia="en-US"/>
        </w:rPr>
        <w:t xml:space="preserve">, no es menos cierto que en determinadas cuestiones que no son objeto de reserva de </w:t>
      </w:r>
      <w:r w:rsidR="007E32BD">
        <w:rPr>
          <w:rFonts w:ascii="Arial" w:eastAsiaTheme="minorHAnsi" w:hAnsi="Arial" w:cs="Arial"/>
          <w:color w:val="000000" w:themeColor="text1"/>
          <w:sz w:val="23"/>
          <w:szCs w:val="23"/>
          <w:lang w:eastAsia="en-US"/>
        </w:rPr>
        <w:t>l</w:t>
      </w:r>
      <w:r w:rsidRPr="00BD2C3E">
        <w:rPr>
          <w:rFonts w:ascii="Arial" w:eastAsiaTheme="minorHAnsi" w:hAnsi="Arial" w:cs="Arial"/>
          <w:color w:val="000000" w:themeColor="text1"/>
          <w:sz w:val="23"/>
          <w:szCs w:val="23"/>
          <w:lang w:eastAsia="en-US"/>
        </w:rPr>
        <w:t xml:space="preserve">ey </w:t>
      </w:r>
      <w:r w:rsidR="007E32BD">
        <w:rPr>
          <w:rFonts w:ascii="Arial" w:eastAsiaTheme="minorHAnsi" w:hAnsi="Arial" w:cs="Arial"/>
          <w:color w:val="000000" w:themeColor="text1"/>
          <w:sz w:val="23"/>
          <w:szCs w:val="23"/>
          <w:lang w:eastAsia="en-US"/>
        </w:rPr>
        <w:t>o</w:t>
      </w:r>
      <w:r w:rsidRPr="00BD2C3E">
        <w:rPr>
          <w:rFonts w:ascii="Arial" w:eastAsiaTheme="minorHAnsi" w:hAnsi="Arial" w:cs="Arial"/>
          <w:color w:val="000000" w:themeColor="text1"/>
          <w:sz w:val="23"/>
          <w:szCs w:val="23"/>
          <w:lang w:eastAsia="en-US"/>
        </w:rPr>
        <w:t xml:space="preserve">rgánica resulta imprescindible la adopción urgente de una norma con rango de </w:t>
      </w:r>
      <w:r w:rsidR="007E32BD">
        <w:rPr>
          <w:rFonts w:ascii="Arial" w:eastAsiaTheme="minorHAnsi" w:hAnsi="Arial" w:cs="Arial"/>
          <w:color w:val="000000" w:themeColor="text1"/>
          <w:sz w:val="23"/>
          <w:szCs w:val="23"/>
          <w:lang w:eastAsia="en-US"/>
        </w:rPr>
        <w:t>l</w:t>
      </w:r>
      <w:r w:rsidRPr="00BD2C3E">
        <w:rPr>
          <w:rFonts w:ascii="Arial" w:eastAsiaTheme="minorHAnsi" w:hAnsi="Arial" w:cs="Arial"/>
          <w:color w:val="000000" w:themeColor="text1"/>
          <w:sz w:val="23"/>
          <w:szCs w:val="23"/>
          <w:lang w:eastAsia="en-US"/>
        </w:rPr>
        <w:t xml:space="preserve">ey que permita la adaptación del </w:t>
      </w:r>
      <w:r w:rsidR="007E32BD">
        <w:rPr>
          <w:rFonts w:ascii="Arial" w:eastAsiaTheme="minorHAnsi" w:hAnsi="Arial" w:cs="Arial"/>
          <w:color w:val="000000" w:themeColor="text1"/>
          <w:sz w:val="23"/>
          <w:szCs w:val="23"/>
          <w:lang w:eastAsia="en-US"/>
        </w:rPr>
        <w:t>D</w:t>
      </w:r>
      <w:r w:rsidRPr="00BD2C3E">
        <w:rPr>
          <w:rFonts w:ascii="Arial" w:eastAsiaTheme="minorHAnsi" w:hAnsi="Arial" w:cs="Arial"/>
          <w:color w:val="000000" w:themeColor="text1"/>
          <w:sz w:val="23"/>
          <w:szCs w:val="23"/>
          <w:lang w:eastAsia="en-US"/>
        </w:rPr>
        <w:t>erecho español al Reglamento</w:t>
      </w:r>
      <w:r w:rsidR="007E32BD">
        <w:rPr>
          <w:rFonts w:ascii="Arial" w:eastAsiaTheme="minorHAnsi" w:hAnsi="Arial" w:cs="Arial"/>
          <w:color w:val="000000" w:themeColor="text1"/>
          <w:sz w:val="23"/>
          <w:szCs w:val="23"/>
          <w:lang w:eastAsia="en-US"/>
        </w:rPr>
        <w:t xml:space="preserve"> General de Protección de Datos</w:t>
      </w:r>
      <w:r w:rsidR="00237DE8">
        <w:rPr>
          <w:rFonts w:ascii="Arial" w:eastAsiaTheme="minorHAnsi" w:hAnsi="Arial" w:cs="Arial"/>
          <w:color w:val="000000" w:themeColor="text1"/>
          <w:sz w:val="23"/>
          <w:szCs w:val="23"/>
          <w:lang w:eastAsia="en-US"/>
        </w:rPr>
        <w:t xml:space="preserve">. En otras palabras, el objeto de este real decreto-ley se ciñe a la adecuación de nuestro ordenamiento al reglamento europeo en aquellos aspectos concretos que, sin rango orgánico, no admiten demora y debe entenderse sin perjuicio de la necesidad de </w:t>
      </w:r>
      <w:r w:rsidR="00E30AE3">
        <w:rPr>
          <w:rFonts w:ascii="Arial" w:eastAsiaTheme="minorHAnsi" w:hAnsi="Arial" w:cs="Arial"/>
          <w:color w:val="000000" w:themeColor="text1"/>
          <w:sz w:val="23"/>
          <w:szCs w:val="23"/>
          <w:lang w:eastAsia="en-US"/>
        </w:rPr>
        <w:t>una</w:t>
      </w:r>
      <w:r w:rsidR="00237DE8">
        <w:rPr>
          <w:rFonts w:ascii="Arial" w:eastAsiaTheme="minorHAnsi" w:hAnsi="Arial" w:cs="Arial"/>
          <w:color w:val="000000" w:themeColor="text1"/>
          <w:sz w:val="23"/>
          <w:szCs w:val="23"/>
          <w:lang w:eastAsia="en-US"/>
        </w:rPr>
        <w:t xml:space="preserve"> legislación orgánica de protección de datos que procure la plena adaptación de la normativa interna a los estándares fijados </w:t>
      </w:r>
      <w:r w:rsidR="00887BCD">
        <w:rPr>
          <w:rFonts w:ascii="Arial" w:eastAsiaTheme="minorHAnsi" w:hAnsi="Arial" w:cs="Arial"/>
          <w:color w:val="000000" w:themeColor="text1"/>
          <w:sz w:val="23"/>
          <w:szCs w:val="23"/>
          <w:lang w:eastAsia="en-US"/>
        </w:rPr>
        <w:t xml:space="preserve">en la materia </w:t>
      </w:r>
      <w:r w:rsidR="00237DE8">
        <w:rPr>
          <w:rFonts w:ascii="Arial" w:eastAsiaTheme="minorHAnsi" w:hAnsi="Arial" w:cs="Arial"/>
          <w:color w:val="000000" w:themeColor="text1"/>
          <w:sz w:val="23"/>
          <w:szCs w:val="23"/>
          <w:lang w:eastAsia="en-US"/>
        </w:rPr>
        <w:t>por la Unión Europea a través de una disposición directamente aplicable</w:t>
      </w:r>
      <w:r w:rsidRPr="00BD2C3E">
        <w:rPr>
          <w:rFonts w:ascii="Arial" w:eastAsiaTheme="minorHAnsi" w:hAnsi="Arial" w:cs="Arial"/>
          <w:color w:val="000000" w:themeColor="text1"/>
          <w:sz w:val="23"/>
          <w:szCs w:val="23"/>
          <w:lang w:eastAsia="en-US"/>
        </w:rPr>
        <w:t>.</w:t>
      </w:r>
    </w:p>
    <w:p w:rsidR="00BD2C3E" w:rsidRPr="00BD2C3E" w:rsidRDefault="00BD2C3E" w:rsidP="00BD2C3E">
      <w:pPr>
        <w:keepLines/>
        <w:contextualSpacing/>
        <w:jc w:val="both"/>
        <w:rPr>
          <w:rFonts w:ascii="Arial" w:eastAsiaTheme="minorHAnsi" w:hAnsi="Arial" w:cs="Arial"/>
          <w:color w:val="000000" w:themeColor="text1"/>
          <w:sz w:val="23"/>
          <w:szCs w:val="23"/>
          <w:lang w:eastAsia="en-US"/>
        </w:rPr>
      </w:pPr>
    </w:p>
    <w:p w:rsidR="00BD2C3E" w:rsidRPr="00BD2C3E" w:rsidRDefault="00BD2C3E" w:rsidP="00BD2C3E">
      <w:pPr>
        <w:keepLines/>
        <w:contextualSpacing/>
        <w:jc w:val="center"/>
        <w:rPr>
          <w:rFonts w:ascii="Arial" w:eastAsiaTheme="minorHAnsi" w:hAnsi="Arial" w:cs="Arial"/>
          <w:b/>
          <w:color w:val="000000" w:themeColor="text1"/>
          <w:sz w:val="23"/>
          <w:szCs w:val="23"/>
          <w:lang w:eastAsia="en-US"/>
        </w:rPr>
      </w:pPr>
    </w:p>
    <w:p w:rsidR="00BD2C3E" w:rsidRPr="00BD2C3E" w:rsidRDefault="00BD2C3E" w:rsidP="00BD2C3E">
      <w:pPr>
        <w:keepLines/>
        <w:contextualSpacing/>
        <w:jc w:val="center"/>
        <w:rPr>
          <w:rFonts w:ascii="Arial" w:eastAsiaTheme="minorHAnsi" w:hAnsi="Arial" w:cs="Arial"/>
          <w:b/>
          <w:color w:val="000000" w:themeColor="text1"/>
          <w:sz w:val="23"/>
          <w:szCs w:val="23"/>
          <w:lang w:eastAsia="en-US"/>
        </w:rPr>
      </w:pPr>
      <w:r w:rsidRPr="00BD2C3E">
        <w:rPr>
          <w:rFonts w:ascii="Arial" w:eastAsiaTheme="minorHAnsi" w:hAnsi="Arial" w:cs="Arial"/>
          <w:b/>
          <w:color w:val="000000" w:themeColor="text1"/>
          <w:sz w:val="23"/>
          <w:szCs w:val="23"/>
          <w:lang w:eastAsia="en-US"/>
        </w:rPr>
        <w:t>II</w:t>
      </w:r>
    </w:p>
    <w:p w:rsidR="00BD2C3E" w:rsidRPr="00BD2C3E" w:rsidRDefault="00BD2C3E" w:rsidP="00BD2C3E">
      <w:pPr>
        <w:keepLines/>
        <w:contextualSpacing/>
        <w:jc w:val="both"/>
        <w:rPr>
          <w:rFonts w:ascii="Arial" w:eastAsiaTheme="minorHAnsi" w:hAnsi="Arial" w:cs="Arial"/>
          <w:color w:val="000000" w:themeColor="text1"/>
          <w:sz w:val="23"/>
          <w:szCs w:val="23"/>
          <w:lang w:eastAsia="en-US"/>
        </w:rPr>
      </w:pPr>
    </w:p>
    <w:p w:rsidR="00BD2C3E" w:rsidRPr="00BD2C3E" w:rsidRDefault="00BD2C3E" w:rsidP="00BD2C3E">
      <w:pPr>
        <w:keepLines/>
        <w:contextualSpacing/>
        <w:jc w:val="both"/>
        <w:rPr>
          <w:rFonts w:ascii="Arial" w:eastAsiaTheme="minorHAnsi" w:hAnsi="Arial" w:cs="Arial"/>
          <w:color w:val="000000" w:themeColor="text1"/>
          <w:sz w:val="23"/>
          <w:szCs w:val="23"/>
          <w:lang w:eastAsia="en-US"/>
        </w:rPr>
      </w:pPr>
    </w:p>
    <w:p w:rsidR="00BD2C3E" w:rsidRPr="00BD2C3E" w:rsidRDefault="0003362D" w:rsidP="00BD2C3E">
      <w:pPr>
        <w:keepLines/>
        <w:contextualSpacing/>
        <w:jc w:val="both"/>
        <w:rPr>
          <w:rFonts w:ascii="Arial" w:eastAsiaTheme="minorHAnsi" w:hAnsi="Arial" w:cs="Arial"/>
          <w:color w:val="000000" w:themeColor="text1"/>
          <w:sz w:val="23"/>
          <w:szCs w:val="23"/>
          <w:lang w:eastAsia="en-US"/>
        </w:rPr>
      </w:pPr>
      <w:r>
        <w:rPr>
          <w:rFonts w:ascii="Arial" w:eastAsiaTheme="minorHAnsi" w:hAnsi="Arial" w:cs="Arial"/>
          <w:color w:val="000000" w:themeColor="text1"/>
          <w:sz w:val="23"/>
          <w:szCs w:val="23"/>
          <w:lang w:eastAsia="en-US"/>
        </w:rPr>
        <w:t>El</w:t>
      </w:r>
      <w:r w:rsidR="00BD2C3E" w:rsidRPr="00BD2C3E">
        <w:rPr>
          <w:rFonts w:ascii="Arial" w:eastAsiaTheme="minorHAnsi" w:hAnsi="Arial" w:cs="Arial"/>
          <w:color w:val="000000" w:themeColor="text1"/>
          <w:sz w:val="23"/>
          <w:szCs w:val="23"/>
          <w:lang w:eastAsia="en-US"/>
        </w:rPr>
        <w:t xml:space="preserve"> </w:t>
      </w:r>
      <w:r w:rsidR="007E32BD">
        <w:rPr>
          <w:rFonts w:ascii="Arial" w:eastAsiaTheme="minorHAnsi" w:hAnsi="Arial" w:cs="Arial"/>
          <w:color w:val="000000" w:themeColor="text1"/>
          <w:sz w:val="23"/>
          <w:szCs w:val="23"/>
          <w:lang w:eastAsia="en-US"/>
        </w:rPr>
        <w:t>r</w:t>
      </w:r>
      <w:r w:rsidR="00BD2C3E" w:rsidRPr="00BD2C3E">
        <w:rPr>
          <w:rFonts w:ascii="Arial" w:eastAsiaTheme="minorHAnsi" w:hAnsi="Arial" w:cs="Arial"/>
          <w:color w:val="000000" w:themeColor="text1"/>
          <w:sz w:val="23"/>
          <w:szCs w:val="23"/>
          <w:lang w:eastAsia="en-US"/>
        </w:rPr>
        <w:t xml:space="preserve">eal </w:t>
      </w:r>
      <w:r w:rsidR="007E32BD">
        <w:rPr>
          <w:rFonts w:ascii="Arial" w:eastAsiaTheme="minorHAnsi" w:hAnsi="Arial" w:cs="Arial"/>
          <w:color w:val="000000" w:themeColor="text1"/>
          <w:sz w:val="23"/>
          <w:szCs w:val="23"/>
          <w:lang w:eastAsia="en-US"/>
        </w:rPr>
        <w:t>d</w:t>
      </w:r>
      <w:r w:rsidR="00BD2C3E" w:rsidRPr="00BD2C3E">
        <w:rPr>
          <w:rFonts w:ascii="Arial" w:eastAsiaTheme="minorHAnsi" w:hAnsi="Arial" w:cs="Arial"/>
          <w:color w:val="000000" w:themeColor="text1"/>
          <w:sz w:val="23"/>
          <w:szCs w:val="23"/>
          <w:lang w:eastAsia="en-US"/>
        </w:rPr>
        <w:t>ecreto-</w:t>
      </w:r>
      <w:r w:rsidR="007E32BD">
        <w:rPr>
          <w:rFonts w:ascii="Arial" w:eastAsiaTheme="minorHAnsi" w:hAnsi="Arial" w:cs="Arial"/>
          <w:color w:val="000000" w:themeColor="text1"/>
          <w:sz w:val="23"/>
          <w:szCs w:val="23"/>
          <w:lang w:eastAsia="en-US"/>
        </w:rPr>
        <w:t>l</w:t>
      </w:r>
      <w:r w:rsidR="00BD2C3E" w:rsidRPr="00BD2C3E">
        <w:rPr>
          <w:rFonts w:ascii="Arial" w:eastAsiaTheme="minorHAnsi" w:hAnsi="Arial" w:cs="Arial"/>
          <w:color w:val="000000" w:themeColor="text1"/>
          <w:sz w:val="23"/>
          <w:szCs w:val="23"/>
          <w:lang w:eastAsia="en-US"/>
        </w:rPr>
        <w:t xml:space="preserve">ey </w:t>
      </w:r>
      <w:r>
        <w:rPr>
          <w:rFonts w:ascii="Arial" w:eastAsiaTheme="minorHAnsi" w:hAnsi="Arial" w:cs="Arial"/>
          <w:color w:val="000000" w:themeColor="text1"/>
          <w:sz w:val="23"/>
          <w:szCs w:val="23"/>
          <w:lang w:eastAsia="en-US"/>
        </w:rPr>
        <w:t xml:space="preserve">comprende </w:t>
      </w:r>
      <w:r w:rsidR="00BD2C3E" w:rsidRPr="00BD2C3E">
        <w:rPr>
          <w:rFonts w:ascii="Arial" w:eastAsiaTheme="minorHAnsi" w:hAnsi="Arial" w:cs="Arial"/>
          <w:color w:val="000000" w:themeColor="text1"/>
          <w:sz w:val="23"/>
          <w:szCs w:val="23"/>
          <w:lang w:eastAsia="en-US"/>
        </w:rPr>
        <w:t xml:space="preserve">quince artículos estructurados en tres capítulos, dos disposiciones adicionales, dos transitorias y </w:t>
      </w:r>
      <w:r w:rsidR="003419C4">
        <w:rPr>
          <w:rFonts w:ascii="Arial" w:eastAsiaTheme="minorHAnsi" w:hAnsi="Arial" w:cs="Arial"/>
          <w:color w:val="000000" w:themeColor="text1"/>
          <w:sz w:val="23"/>
          <w:szCs w:val="23"/>
          <w:lang w:eastAsia="en-US"/>
        </w:rPr>
        <w:t xml:space="preserve">una </w:t>
      </w:r>
      <w:r w:rsidR="00BD2C3E" w:rsidRPr="00BD2C3E">
        <w:rPr>
          <w:rFonts w:ascii="Arial" w:eastAsiaTheme="minorHAnsi" w:hAnsi="Arial" w:cs="Arial"/>
          <w:color w:val="000000" w:themeColor="text1"/>
          <w:sz w:val="23"/>
          <w:szCs w:val="23"/>
          <w:lang w:eastAsia="en-US"/>
        </w:rPr>
        <w:t xml:space="preserve">final. Su contenido afecta únicamente a cuestiones cuya inmediata incorporación al </w:t>
      </w:r>
      <w:r w:rsidR="001177BE">
        <w:rPr>
          <w:rFonts w:ascii="Arial" w:eastAsiaTheme="minorHAnsi" w:hAnsi="Arial" w:cs="Arial"/>
          <w:color w:val="000000" w:themeColor="text1"/>
          <w:sz w:val="23"/>
          <w:szCs w:val="23"/>
          <w:lang w:eastAsia="en-US"/>
        </w:rPr>
        <w:t>D</w:t>
      </w:r>
      <w:r w:rsidR="00BD2C3E" w:rsidRPr="00BD2C3E">
        <w:rPr>
          <w:rFonts w:ascii="Arial" w:eastAsiaTheme="minorHAnsi" w:hAnsi="Arial" w:cs="Arial"/>
          <w:color w:val="000000" w:themeColor="text1"/>
          <w:sz w:val="23"/>
          <w:szCs w:val="23"/>
          <w:lang w:eastAsia="en-US"/>
        </w:rPr>
        <w:t>erecho interno resulta imprescindible para la adecuada aplicación en España del Reglamento General de Protección de Datos y que no están excluidas</w:t>
      </w:r>
      <w:r w:rsidR="003419C4">
        <w:rPr>
          <w:rFonts w:ascii="Arial" w:eastAsiaTheme="minorHAnsi" w:hAnsi="Arial" w:cs="Arial"/>
          <w:color w:val="000000" w:themeColor="text1"/>
          <w:sz w:val="23"/>
          <w:szCs w:val="23"/>
          <w:lang w:eastAsia="en-US"/>
        </w:rPr>
        <w:t xml:space="preserve"> del ámbito del legislador de urgencia</w:t>
      </w:r>
      <w:r w:rsidR="00BD2C3E" w:rsidRPr="00BD2C3E">
        <w:rPr>
          <w:rFonts w:ascii="Arial" w:eastAsiaTheme="minorHAnsi" w:hAnsi="Arial" w:cs="Arial"/>
          <w:color w:val="000000" w:themeColor="text1"/>
          <w:sz w:val="23"/>
          <w:szCs w:val="23"/>
          <w:lang w:eastAsia="en-US"/>
        </w:rPr>
        <w:t xml:space="preserve"> por el artículo 86 de la Constitución Española. </w:t>
      </w:r>
    </w:p>
    <w:p w:rsidR="00BD2C3E" w:rsidRPr="00BD2C3E" w:rsidRDefault="00BD2C3E" w:rsidP="00BD2C3E">
      <w:pPr>
        <w:keepLines/>
        <w:contextualSpacing/>
        <w:jc w:val="both"/>
        <w:rPr>
          <w:rFonts w:ascii="Arial" w:eastAsiaTheme="minorHAnsi" w:hAnsi="Arial" w:cs="Arial"/>
          <w:color w:val="000000" w:themeColor="text1"/>
          <w:sz w:val="23"/>
          <w:szCs w:val="23"/>
          <w:lang w:eastAsia="en-US"/>
        </w:rPr>
      </w:pPr>
    </w:p>
    <w:p w:rsidR="00BD2C3E" w:rsidRPr="00BD2C3E" w:rsidRDefault="00BD2C3E" w:rsidP="00BD2C3E">
      <w:pPr>
        <w:keepLines/>
        <w:contextualSpacing/>
        <w:jc w:val="both"/>
        <w:rPr>
          <w:rFonts w:ascii="Arial" w:eastAsiaTheme="minorHAnsi" w:hAnsi="Arial" w:cs="Arial"/>
          <w:color w:val="000000" w:themeColor="text1"/>
          <w:sz w:val="23"/>
          <w:szCs w:val="23"/>
          <w:lang w:eastAsia="en-US"/>
        </w:rPr>
      </w:pPr>
      <w:r w:rsidRPr="00BD2C3E">
        <w:rPr>
          <w:rFonts w:ascii="Arial" w:eastAsiaTheme="minorHAnsi" w:hAnsi="Arial" w:cs="Arial"/>
          <w:color w:val="000000" w:themeColor="text1"/>
          <w:sz w:val="23"/>
          <w:szCs w:val="23"/>
          <w:lang w:eastAsia="en-US"/>
        </w:rPr>
        <w:t xml:space="preserve">El Capítulo I atiende a la necesidad de </w:t>
      </w:r>
      <w:r w:rsidR="0007663E">
        <w:rPr>
          <w:rFonts w:ascii="Arial" w:eastAsiaTheme="minorHAnsi" w:hAnsi="Arial" w:cs="Arial"/>
          <w:color w:val="000000" w:themeColor="text1"/>
          <w:sz w:val="23"/>
          <w:szCs w:val="23"/>
          <w:lang w:eastAsia="en-US"/>
        </w:rPr>
        <w:t>identificar al personal competente</w:t>
      </w:r>
      <w:r w:rsidRPr="00BD2C3E">
        <w:rPr>
          <w:rFonts w:ascii="Arial" w:eastAsiaTheme="minorHAnsi" w:hAnsi="Arial" w:cs="Arial"/>
          <w:color w:val="000000" w:themeColor="text1"/>
          <w:sz w:val="23"/>
          <w:szCs w:val="23"/>
          <w:lang w:eastAsia="en-US"/>
        </w:rPr>
        <w:t xml:space="preserve"> para </w:t>
      </w:r>
      <w:r w:rsidR="0007663E">
        <w:rPr>
          <w:rFonts w:ascii="Arial" w:eastAsiaTheme="minorHAnsi" w:hAnsi="Arial" w:cs="Arial"/>
          <w:color w:val="000000" w:themeColor="text1"/>
          <w:sz w:val="23"/>
          <w:szCs w:val="23"/>
          <w:lang w:eastAsia="en-US"/>
        </w:rPr>
        <w:t>el</w:t>
      </w:r>
      <w:r w:rsidRPr="00BD2C3E">
        <w:rPr>
          <w:rFonts w:ascii="Arial" w:eastAsiaTheme="minorHAnsi" w:hAnsi="Arial" w:cs="Arial"/>
          <w:color w:val="000000" w:themeColor="text1"/>
          <w:sz w:val="23"/>
          <w:szCs w:val="23"/>
          <w:lang w:eastAsia="en-US"/>
        </w:rPr>
        <w:t xml:space="preserve"> ejercicio</w:t>
      </w:r>
      <w:r w:rsidR="0003362D">
        <w:rPr>
          <w:rFonts w:ascii="Arial" w:eastAsiaTheme="minorHAnsi" w:hAnsi="Arial" w:cs="Arial"/>
          <w:color w:val="000000" w:themeColor="text1"/>
          <w:sz w:val="23"/>
          <w:szCs w:val="23"/>
          <w:lang w:eastAsia="en-US"/>
        </w:rPr>
        <w:t xml:space="preserve"> de</w:t>
      </w:r>
      <w:r w:rsidRPr="00BD2C3E">
        <w:rPr>
          <w:rFonts w:ascii="Arial" w:eastAsiaTheme="minorHAnsi" w:hAnsi="Arial" w:cs="Arial"/>
          <w:color w:val="000000" w:themeColor="text1"/>
          <w:sz w:val="23"/>
          <w:szCs w:val="23"/>
          <w:lang w:eastAsia="en-US"/>
        </w:rPr>
        <w:t xml:space="preserve"> los poderes de investigación que el Reglamento</w:t>
      </w:r>
      <w:r w:rsidR="003419C4">
        <w:rPr>
          <w:rFonts w:ascii="Arial" w:eastAsiaTheme="minorHAnsi" w:hAnsi="Arial" w:cs="Arial"/>
          <w:color w:val="000000" w:themeColor="text1"/>
          <w:sz w:val="23"/>
          <w:szCs w:val="23"/>
          <w:lang w:eastAsia="en-US"/>
        </w:rPr>
        <w:t xml:space="preserve"> General de Protección de Datos</w:t>
      </w:r>
      <w:r w:rsidRPr="00BD2C3E">
        <w:rPr>
          <w:rFonts w:ascii="Arial" w:eastAsiaTheme="minorHAnsi" w:hAnsi="Arial" w:cs="Arial"/>
          <w:color w:val="000000" w:themeColor="text1"/>
          <w:sz w:val="23"/>
          <w:szCs w:val="23"/>
          <w:lang w:eastAsia="en-US"/>
        </w:rPr>
        <w:t xml:space="preserve"> otorga en su artículo 58.1 a las autoridades de control. Ello exige que el </w:t>
      </w:r>
      <w:r w:rsidR="003419C4">
        <w:rPr>
          <w:rFonts w:ascii="Arial" w:eastAsiaTheme="minorHAnsi" w:hAnsi="Arial" w:cs="Arial"/>
          <w:color w:val="000000" w:themeColor="text1"/>
          <w:sz w:val="23"/>
          <w:szCs w:val="23"/>
          <w:lang w:eastAsia="en-US"/>
        </w:rPr>
        <w:t>D</w:t>
      </w:r>
      <w:r w:rsidRPr="00BD2C3E">
        <w:rPr>
          <w:rFonts w:ascii="Arial" w:eastAsiaTheme="minorHAnsi" w:hAnsi="Arial" w:cs="Arial"/>
          <w:color w:val="000000" w:themeColor="text1"/>
          <w:sz w:val="23"/>
          <w:szCs w:val="23"/>
          <w:lang w:eastAsia="en-US"/>
        </w:rPr>
        <w:t xml:space="preserve">erecho interno regule el modo en que podrán ejercerse dichos poderes, qué personas ejercerán la actividad de investigación e inspección y en qué consistirán esas atribuciones expresamente establecidas en el </w:t>
      </w:r>
      <w:r w:rsidR="003419C4">
        <w:rPr>
          <w:rFonts w:ascii="Arial" w:eastAsiaTheme="minorHAnsi" w:hAnsi="Arial" w:cs="Arial"/>
          <w:color w:val="000000" w:themeColor="text1"/>
          <w:sz w:val="23"/>
          <w:szCs w:val="23"/>
          <w:lang w:eastAsia="en-US"/>
        </w:rPr>
        <w:t>r</w:t>
      </w:r>
      <w:r w:rsidRPr="00BD2C3E">
        <w:rPr>
          <w:rFonts w:ascii="Arial" w:eastAsiaTheme="minorHAnsi" w:hAnsi="Arial" w:cs="Arial"/>
          <w:color w:val="000000" w:themeColor="text1"/>
          <w:sz w:val="23"/>
          <w:szCs w:val="23"/>
          <w:lang w:eastAsia="en-US"/>
        </w:rPr>
        <w:t xml:space="preserve">eglamento </w:t>
      </w:r>
      <w:r w:rsidR="003419C4">
        <w:rPr>
          <w:rFonts w:ascii="Arial" w:eastAsiaTheme="minorHAnsi" w:hAnsi="Arial" w:cs="Arial"/>
          <w:color w:val="000000" w:themeColor="text1"/>
          <w:sz w:val="23"/>
          <w:szCs w:val="23"/>
          <w:lang w:eastAsia="en-US"/>
        </w:rPr>
        <w:t xml:space="preserve">europeo </w:t>
      </w:r>
      <w:r w:rsidRPr="00BD2C3E">
        <w:rPr>
          <w:rFonts w:ascii="Arial" w:eastAsiaTheme="minorHAnsi" w:hAnsi="Arial" w:cs="Arial"/>
          <w:color w:val="000000" w:themeColor="text1"/>
          <w:sz w:val="23"/>
          <w:szCs w:val="23"/>
          <w:lang w:eastAsia="en-US"/>
        </w:rPr>
        <w:t xml:space="preserve">desde el punto de vista del </w:t>
      </w:r>
      <w:r w:rsidR="003419C4">
        <w:rPr>
          <w:rFonts w:ascii="Arial" w:eastAsiaTheme="minorHAnsi" w:hAnsi="Arial" w:cs="Arial"/>
          <w:color w:val="000000" w:themeColor="text1"/>
          <w:sz w:val="23"/>
          <w:szCs w:val="23"/>
          <w:lang w:eastAsia="en-US"/>
        </w:rPr>
        <w:t>ordenamiento español</w:t>
      </w:r>
      <w:r w:rsidRPr="00BD2C3E">
        <w:rPr>
          <w:rFonts w:ascii="Arial" w:eastAsiaTheme="minorHAnsi" w:hAnsi="Arial" w:cs="Arial"/>
          <w:color w:val="000000" w:themeColor="text1"/>
          <w:sz w:val="23"/>
          <w:szCs w:val="23"/>
          <w:lang w:eastAsia="en-US"/>
        </w:rPr>
        <w:t>. Asimismo, y en aplicación del artículo 62.3 del Reglamento</w:t>
      </w:r>
      <w:r w:rsidR="003419C4">
        <w:rPr>
          <w:rFonts w:ascii="Arial" w:eastAsiaTheme="minorHAnsi" w:hAnsi="Arial" w:cs="Arial"/>
          <w:color w:val="000000" w:themeColor="text1"/>
          <w:sz w:val="23"/>
          <w:szCs w:val="23"/>
          <w:lang w:eastAsia="en-US"/>
        </w:rPr>
        <w:t xml:space="preserve"> General de Protección de Datos</w:t>
      </w:r>
      <w:r w:rsidRPr="00BD2C3E">
        <w:rPr>
          <w:rFonts w:ascii="Arial" w:eastAsiaTheme="minorHAnsi" w:hAnsi="Arial" w:cs="Arial"/>
          <w:color w:val="000000" w:themeColor="text1"/>
          <w:sz w:val="23"/>
          <w:szCs w:val="23"/>
          <w:lang w:eastAsia="en-US"/>
        </w:rPr>
        <w:t xml:space="preserve">, es preciso determinar el régimen aplicable al personal de las autoridades de supervisión de otros Estados </w:t>
      </w:r>
      <w:r w:rsidR="003419C4">
        <w:rPr>
          <w:rFonts w:ascii="Arial" w:eastAsiaTheme="minorHAnsi" w:hAnsi="Arial" w:cs="Arial"/>
          <w:color w:val="000000" w:themeColor="text1"/>
          <w:sz w:val="23"/>
          <w:szCs w:val="23"/>
          <w:lang w:eastAsia="en-US"/>
        </w:rPr>
        <w:t>m</w:t>
      </w:r>
      <w:r w:rsidRPr="00BD2C3E">
        <w:rPr>
          <w:rFonts w:ascii="Arial" w:eastAsiaTheme="minorHAnsi" w:hAnsi="Arial" w:cs="Arial"/>
          <w:color w:val="000000" w:themeColor="text1"/>
          <w:sz w:val="23"/>
          <w:szCs w:val="23"/>
          <w:lang w:eastAsia="en-US"/>
        </w:rPr>
        <w:t>iembros que participen en actuaciones conjuntas de investigación.</w:t>
      </w:r>
    </w:p>
    <w:p w:rsidR="00BD2C3E" w:rsidRPr="00BD2C3E" w:rsidRDefault="00BD2C3E" w:rsidP="00BD2C3E">
      <w:pPr>
        <w:keepLines/>
        <w:contextualSpacing/>
        <w:jc w:val="both"/>
        <w:rPr>
          <w:rFonts w:ascii="Arial" w:eastAsiaTheme="minorHAnsi" w:hAnsi="Arial" w:cs="Arial"/>
          <w:color w:val="000000" w:themeColor="text1"/>
          <w:sz w:val="23"/>
          <w:szCs w:val="23"/>
          <w:lang w:eastAsia="en-US"/>
        </w:rPr>
      </w:pPr>
    </w:p>
    <w:p w:rsidR="00BD2C3E" w:rsidRPr="00BD2C3E" w:rsidRDefault="00BD2C3E" w:rsidP="00BD2C3E">
      <w:pPr>
        <w:keepLines/>
        <w:contextualSpacing/>
        <w:jc w:val="both"/>
        <w:rPr>
          <w:rFonts w:ascii="Arial" w:eastAsiaTheme="minorHAnsi" w:hAnsi="Arial" w:cs="Arial"/>
          <w:color w:val="000000" w:themeColor="text1"/>
          <w:sz w:val="23"/>
          <w:szCs w:val="23"/>
          <w:lang w:eastAsia="en-US"/>
        </w:rPr>
      </w:pPr>
      <w:r w:rsidRPr="00BD2C3E">
        <w:rPr>
          <w:rFonts w:ascii="Arial" w:eastAsiaTheme="minorHAnsi" w:hAnsi="Arial" w:cs="Arial"/>
          <w:color w:val="000000" w:themeColor="text1"/>
          <w:sz w:val="23"/>
          <w:szCs w:val="23"/>
          <w:lang w:eastAsia="en-US"/>
        </w:rPr>
        <w:t xml:space="preserve">El Capítulo II </w:t>
      </w:r>
      <w:r w:rsidR="00E30AE3">
        <w:rPr>
          <w:rFonts w:ascii="Arial" w:eastAsiaTheme="minorHAnsi" w:hAnsi="Arial" w:cs="Arial"/>
          <w:color w:val="000000" w:themeColor="text1"/>
          <w:sz w:val="23"/>
          <w:szCs w:val="23"/>
          <w:lang w:eastAsia="en-US"/>
        </w:rPr>
        <w:t>articula</w:t>
      </w:r>
      <w:r w:rsidR="00E30AE3" w:rsidRPr="00BD2C3E">
        <w:rPr>
          <w:rFonts w:ascii="Arial" w:eastAsiaTheme="minorHAnsi" w:hAnsi="Arial" w:cs="Arial"/>
          <w:color w:val="000000" w:themeColor="text1"/>
          <w:sz w:val="23"/>
          <w:szCs w:val="23"/>
          <w:lang w:eastAsia="en-US"/>
        </w:rPr>
        <w:t xml:space="preserve"> </w:t>
      </w:r>
      <w:r w:rsidRPr="00BD2C3E">
        <w:rPr>
          <w:rFonts w:ascii="Arial" w:eastAsiaTheme="minorHAnsi" w:hAnsi="Arial" w:cs="Arial"/>
          <w:color w:val="000000" w:themeColor="text1"/>
          <w:sz w:val="23"/>
          <w:szCs w:val="23"/>
          <w:lang w:eastAsia="en-US"/>
        </w:rPr>
        <w:t xml:space="preserve">el novedoso régimen sancionador establecido en el Reglamento General de Protección de Datos, reemplazando los tipos infractores actualmente contenidos en la Ley Orgánica 15/1999 por la remisión a los que están establecidos en los apartados 4, 5 y 6 del artículo 83 de dicho </w:t>
      </w:r>
      <w:r w:rsidR="00E30AE3">
        <w:rPr>
          <w:rFonts w:ascii="Arial" w:eastAsiaTheme="minorHAnsi" w:hAnsi="Arial" w:cs="Arial"/>
          <w:color w:val="000000" w:themeColor="text1"/>
          <w:sz w:val="23"/>
          <w:szCs w:val="23"/>
          <w:lang w:eastAsia="en-US"/>
        </w:rPr>
        <w:t>r</w:t>
      </w:r>
      <w:r w:rsidRPr="00BD2C3E">
        <w:rPr>
          <w:rFonts w:ascii="Arial" w:eastAsiaTheme="minorHAnsi" w:hAnsi="Arial" w:cs="Arial"/>
          <w:color w:val="000000" w:themeColor="text1"/>
          <w:sz w:val="23"/>
          <w:szCs w:val="23"/>
          <w:lang w:eastAsia="en-US"/>
        </w:rPr>
        <w:t>eglamento</w:t>
      </w:r>
      <w:r w:rsidR="00E30AE3">
        <w:rPr>
          <w:rFonts w:ascii="Arial" w:eastAsiaTheme="minorHAnsi" w:hAnsi="Arial" w:cs="Arial"/>
          <w:color w:val="000000" w:themeColor="text1"/>
          <w:sz w:val="23"/>
          <w:szCs w:val="23"/>
          <w:lang w:eastAsia="en-US"/>
        </w:rPr>
        <w:t>, lo</w:t>
      </w:r>
      <w:r w:rsidR="0003362D" w:rsidRPr="0003362D">
        <w:rPr>
          <w:rFonts w:ascii="Arial" w:eastAsiaTheme="minorHAnsi" w:hAnsi="Arial" w:cs="Arial"/>
          <w:color w:val="000000" w:themeColor="text1"/>
          <w:sz w:val="23"/>
          <w:szCs w:val="23"/>
          <w:lang w:eastAsia="en-US"/>
        </w:rPr>
        <w:t xml:space="preserve"> que resulta </w:t>
      </w:r>
      <w:r w:rsidR="00E30AE3">
        <w:rPr>
          <w:rFonts w:ascii="Arial" w:eastAsiaTheme="minorHAnsi" w:hAnsi="Arial" w:cs="Arial"/>
          <w:color w:val="000000" w:themeColor="text1"/>
          <w:sz w:val="23"/>
          <w:szCs w:val="23"/>
          <w:lang w:eastAsia="en-US"/>
        </w:rPr>
        <w:t>de</w:t>
      </w:r>
      <w:r w:rsidR="0003362D" w:rsidRPr="0003362D">
        <w:rPr>
          <w:rFonts w:ascii="Arial" w:eastAsiaTheme="minorHAnsi" w:hAnsi="Arial" w:cs="Arial"/>
          <w:color w:val="000000" w:themeColor="text1"/>
          <w:sz w:val="23"/>
          <w:szCs w:val="23"/>
          <w:lang w:eastAsia="en-US"/>
        </w:rPr>
        <w:t xml:space="preserve"> todo punto necesario</w:t>
      </w:r>
      <w:r w:rsidRPr="00BD2C3E">
        <w:rPr>
          <w:rFonts w:ascii="Arial" w:eastAsiaTheme="minorHAnsi" w:hAnsi="Arial" w:cs="Arial"/>
          <w:color w:val="000000" w:themeColor="text1"/>
          <w:sz w:val="23"/>
          <w:szCs w:val="23"/>
          <w:lang w:eastAsia="en-US"/>
        </w:rPr>
        <w:t xml:space="preserve">. Además, existen dos cuestiones sobre las que es ineludible la adopción de disposiciones por el </w:t>
      </w:r>
      <w:r w:rsidR="00E30AE3">
        <w:rPr>
          <w:rFonts w:ascii="Arial" w:eastAsiaTheme="minorHAnsi" w:hAnsi="Arial" w:cs="Arial"/>
          <w:color w:val="000000" w:themeColor="text1"/>
          <w:sz w:val="23"/>
          <w:szCs w:val="23"/>
          <w:lang w:eastAsia="en-US"/>
        </w:rPr>
        <w:t>D</w:t>
      </w:r>
      <w:r w:rsidRPr="00BD2C3E">
        <w:rPr>
          <w:rFonts w:ascii="Arial" w:eastAsiaTheme="minorHAnsi" w:hAnsi="Arial" w:cs="Arial"/>
          <w:color w:val="000000" w:themeColor="text1"/>
          <w:sz w:val="23"/>
          <w:szCs w:val="23"/>
          <w:lang w:eastAsia="en-US"/>
        </w:rPr>
        <w:t>erecho interno que garanticen la efectividad de este régimen sancionador y la seguridad jurídica en su aplicación.</w:t>
      </w:r>
      <w:r w:rsidR="00F1768B">
        <w:rPr>
          <w:rFonts w:ascii="Arial" w:eastAsiaTheme="minorHAnsi" w:hAnsi="Arial" w:cs="Arial"/>
          <w:color w:val="000000" w:themeColor="text1"/>
          <w:sz w:val="23"/>
          <w:szCs w:val="23"/>
          <w:lang w:eastAsia="en-US"/>
        </w:rPr>
        <w:t xml:space="preserve"> </w:t>
      </w:r>
      <w:r w:rsidRPr="00BD2C3E">
        <w:rPr>
          <w:rFonts w:ascii="Arial" w:eastAsiaTheme="minorHAnsi" w:hAnsi="Arial" w:cs="Arial"/>
          <w:color w:val="000000" w:themeColor="text1"/>
          <w:sz w:val="23"/>
          <w:szCs w:val="23"/>
          <w:lang w:eastAsia="en-US"/>
        </w:rPr>
        <w:t>La primera se refiere a la necesaria delimitación de los sujetos que pudieran incurrir en la responsabilidad derivada de la aplicación de dicho régimen sancionador.</w:t>
      </w:r>
      <w:r w:rsidRPr="00BD2C3E">
        <w:t xml:space="preserve"> </w:t>
      </w:r>
      <w:r w:rsidRPr="00BD2C3E">
        <w:rPr>
          <w:rFonts w:ascii="Arial" w:eastAsiaTheme="minorHAnsi" w:hAnsi="Arial" w:cs="Arial"/>
          <w:color w:val="000000" w:themeColor="text1"/>
          <w:sz w:val="23"/>
          <w:szCs w:val="23"/>
          <w:lang w:eastAsia="en-US"/>
        </w:rPr>
        <w:t xml:space="preserve">La segunda reviste aún mayor importancia y se refiere a la necesidad de determinar los plazos de prescripción de las infracciones y sanciones </w:t>
      </w:r>
      <w:r w:rsidR="000212EF">
        <w:rPr>
          <w:rFonts w:ascii="Arial" w:eastAsiaTheme="minorHAnsi" w:hAnsi="Arial" w:cs="Arial"/>
          <w:color w:val="000000" w:themeColor="text1"/>
          <w:sz w:val="23"/>
          <w:szCs w:val="23"/>
          <w:lang w:eastAsia="en-US"/>
        </w:rPr>
        <w:t>previstas en la norma europea</w:t>
      </w:r>
      <w:r w:rsidRPr="00BD2C3E">
        <w:rPr>
          <w:rFonts w:ascii="Arial" w:eastAsiaTheme="minorHAnsi" w:hAnsi="Arial" w:cs="Arial"/>
          <w:color w:val="000000" w:themeColor="text1"/>
          <w:sz w:val="23"/>
          <w:szCs w:val="23"/>
          <w:lang w:eastAsia="en-US"/>
        </w:rPr>
        <w:t>.</w:t>
      </w:r>
    </w:p>
    <w:p w:rsidR="00BD2C3E" w:rsidRPr="00BD2C3E" w:rsidRDefault="00BD2C3E" w:rsidP="00BD2C3E">
      <w:pPr>
        <w:keepLines/>
        <w:contextualSpacing/>
        <w:jc w:val="both"/>
        <w:rPr>
          <w:rFonts w:ascii="Arial" w:eastAsiaTheme="minorHAnsi" w:hAnsi="Arial" w:cs="Arial"/>
          <w:color w:val="000000" w:themeColor="text1"/>
          <w:sz w:val="23"/>
          <w:szCs w:val="23"/>
          <w:lang w:eastAsia="en-US"/>
        </w:rPr>
      </w:pPr>
    </w:p>
    <w:p w:rsidR="00BD2C3E" w:rsidRPr="00BD2C3E" w:rsidRDefault="00BD2C3E" w:rsidP="00BD2C3E">
      <w:pPr>
        <w:keepLines/>
        <w:contextualSpacing/>
        <w:jc w:val="both"/>
        <w:rPr>
          <w:rFonts w:ascii="Arial" w:eastAsiaTheme="minorHAnsi" w:hAnsi="Arial" w:cs="Arial"/>
          <w:color w:val="000000" w:themeColor="text1"/>
          <w:sz w:val="23"/>
          <w:szCs w:val="23"/>
          <w:lang w:eastAsia="en-US"/>
        </w:rPr>
      </w:pPr>
      <w:r w:rsidRPr="00BD2C3E">
        <w:rPr>
          <w:rFonts w:ascii="Arial" w:eastAsiaTheme="minorHAnsi" w:hAnsi="Arial" w:cs="Arial"/>
          <w:color w:val="000000" w:themeColor="text1"/>
          <w:sz w:val="23"/>
          <w:szCs w:val="23"/>
          <w:lang w:eastAsia="en-US"/>
        </w:rPr>
        <w:t>El Capítulo III contiene la regulación del procedimiento en caso de que exista una posible vulneración del Reglamento</w:t>
      </w:r>
      <w:r w:rsidR="00E30AE3">
        <w:rPr>
          <w:rFonts w:ascii="Arial" w:eastAsiaTheme="minorHAnsi" w:hAnsi="Arial" w:cs="Arial"/>
          <w:color w:val="000000" w:themeColor="text1"/>
          <w:sz w:val="23"/>
          <w:szCs w:val="23"/>
          <w:lang w:eastAsia="en-US"/>
        </w:rPr>
        <w:t xml:space="preserve"> General de Protección de Datos</w:t>
      </w:r>
      <w:r w:rsidRPr="00BD2C3E">
        <w:rPr>
          <w:rFonts w:ascii="Arial" w:eastAsiaTheme="minorHAnsi" w:hAnsi="Arial" w:cs="Arial"/>
          <w:color w:val="000000" w:themeColor="text1"/>
          <w:sz w:val="23"/>
          <w:szCs w:val="23"/>
          <w:lang w:eastAsia="en-US"/>
        </w:rPr>
        <w:t xml:space="preserve">. En este punto, es preciso tener en cuenta que el </w:t>
      </w:r>
      <w:r w:rsidR="00E30AE3">
        <w:rPr>
          <w:rFonts w:ascii="Arial" w:eastAsiaTheme="minorHAnsi" w:hAnsi="Arial" w:cs="Arial"/>
          <w:color w:val="000000" w:themeColor="text1"/>
          <w:sz w:val="23"/>
          <w:szCs w:val="23"/>
          <w:lang w:eastAsia="en-US"/>
        </w:rPr>
        <w:t>r</w:t>
      </w:r>
      <w:r w:rsidRPr="00BD2C3E">
        <w:rPr>
          <w:rFonts w:ascii="Arial" w:eastAsiaTheme="minorHAnsi" w:hAnsi="Arial" w:cs="Arial"/>
          <w:color w:val="000000" w:themeColor="text1"/>
          <w:sz w:val="23"/>
          <w:szCs w:val="23"/>
          <w:lang w:eastAsia="en-US"/>
        </w:rPr>
        <w:t>eglamento distingue en la práctica tres tipos de tratamientos a los que aplicaría distintas normas procedimentales: los tratamientos transfronterizos, definidos por el artículo 4.23 del Reglamento general de Protección de Datos, los transfronterizos con relevancia local en un Estado miembro, a los que se refiere el artículo 56 del mismo, y aquéllos que tendrían la condición de exclusivamente nacionales, entre los que figuran en todo caso los previstos en el artículo 55 de la norma europea.</w:t>
      </w:r>
      <w:r w:rsidR="00187E56">
        <w:rPr>
          <w:rFonts w:ascii="Arial" w:eastAsiaTheme="minorHAnsi" w:hAnsi="Arial" w:cs="Arial"/>
          <w:color w:val="000000" w:themeColor="text1"/>
          <w:sz w:val="23"/>
          <w:szCs w:val="23"/>
          <w:lang w:eastAsia="en-US"/>
        </w:rPr>
        <w:t xml:space="preserve"> </w:t>
      </w:r>
      <w:r w:rsidRPr="00BD2C3E">
        <w:rPr>
          <w:rFonts w:ascii="Arial" w:eastAsiaTheme="minorHAnsi" w:hAnsi="Arial" w:cs="Arial"/>
          <w:color w:val="000000" w:themeColor="text1"/>
          <w:sz w:val="23"/>
          <w:szCs w:val="23"/>
          <w:lang w:eastAsia="en-US"/>
        </w:rPr>
        <w:t xml:space="preserve">El </w:t>
      </w:r>
      <w:r w:rsidR="00E30AE3">
        <w:rPr>
          <w:rFonts w:ascii="Arial" w:eastAsiaTheme="minorHAnsi" w:hAnsi="Arial" w:cs="Arial"/>
          <w:color w:val="000000" w:themeColor="text1"/>
          <w:sz w:val="23"/>
          <w:szCs w:val="23"/>
          <w:lang w:eastAsia="en-US"/>
        </w:rPr>
        <w:t>r</w:t>
      </w:r>
      <w:r w:rsidRPr="00BD2C3E">
        <w:rPr>
          <w:rFonts w:ascii="Arial" w:eastAsiaTheme="minorHAnsi" w:hAnsi="Arial" w:cs="Arial"/>
          <w:color w:val="000000" w:themeColor="text1"/>
          <w:sz w:val="23"/>
          <w:szCs w:val="23"/>
          <w:lang w:eastAsia="en-US"/>
        </w:rPr>
        <w:t>eglamento</w:t>
      </w:r>
      <w:r w:rsidR="00E30AE3">
        <w:rPr>
          <w:rFonts w:ascii="Arial" w:eastAsiaTheme="minorHAnsi" w:hAnsi="Arial" w:cs="Arial"/>
          <w:color w:val="000000" w:themeColor="text1"/>
          <w:sz w:val="23"/>
          <w:szCs w:val="23"/>
          <w:lang w:eastAsia="en-US"/>
        </w:rPr>
        <w:t xml:space="preserve"> europeo</w:t>
      </w:r>
      <w:r w:rsidRPr="00BD2C3E">
        <w:rPr>
          <w:rFonts w:ascii="Arial" w:eastAsiaTheme="minorHAnsi" w:hAnsi="Arial" w:cs="Arial"/>
          <w:color w:val="000000" w:themeColor="text1"/>
          <w:sz w:val="23"/>
          <w:szCs w:val="23"/>
          <w:lang w:eastAsia="en-US"/>
        </w:rPr>
        <w:t xml:space="preserve"> prevé una serie de trámites específicos para los dos primeros supuestos entre los que se enc</w:t>
      </w:r>
      <w:r w:rsidR="00E30AE3">
        <w:rPr>
          <w:rFonts w:ascii="Arial" w:eastAsiaTheme="minorHAnsi" w:hAnsi="Arial" w:cs="Arial"/>
          <w:color w:val="000000" w:themeColor="text1"/>
          <w:sz w:val="23"/>
          <w:szCs w:val="23"/>
          <w:lang w:eastAsia="en-US"/>
        </w:rPr>
        <w:t>ue</w:t>
      </w:r>
      <w:r w:rsidRPr="00BD2C3E">
        <w:rPr>
          <w:rFonts w:ascii="Arial" w:eastAsiaTheme="minorHAnsi" w:hAnsi="Arial" w:cs="Arial"/>
          <w:color w:val="000000" w:themeColor="text1"/>
          <w:sz w:val="23"/>
          <w:szCs w:val="23"/>
          <w:lang w:eastAsia="en-US"/>
        </w:rPr>
        <w:t xml:space="preserve">ntran los necesarios para determinar la competencia de la autoridad de control principal, así como los que </w:t>
      </w:r>
      <w:r w:rsidR="00E30AE3" w:rsidRPr="00BD2C3E">
        <w:rPr>
          <w:rFonts w:ascii="Arial" w:eastAsiaTheme="minorHAnsi" w:hAnsi="Arial" w:cs="Arial"/>
          <w:color w:val="000000" w:themeColor="text1"/>
          <w:sz w:val="23"/>
          <w:szCs w:val="23"/>
          <w:lang w:eastAsia="en-US"/>
        </w:rPr>
        <w:t>permiten</w:t>
      </w:r>
      <w:r w:rsidRPr="00BD2C3E">
        <w:rPr>
          <w:rFonts w:ascii="Arial" w:eastAsiaTheme="minorHAnsi" w:hAnsi="Arial" w:cs="Arial"/>
          <w:color w:val="000000" w:themeColor="text1"/>
          <w:sz w:val="23"/>
          <w:szCs w:val="23"/>
          <w:lang w:eastAsia="en-US"/>
        </w:rPr>
        <w:t xml:space="preserve"> la adopción de una decisión consensuada entre las autoridades principal e interesadas en el procedimiento</w:t>
      </w:r>
      <w:r w:rsidR="00180F68">
        <w:rPr>
          <w:rFonts w:ascii="Arial" w:eastAsiaTheme="minorHAnsi" w:hAnsi="Arial" w:cs="Arial"/>
          <w:color w:val="000000" w:themeColor="text1"/>
          <w:sz w:val="23"/>
          <w:szCs w:val="23"/>
          <w:lang w:eastAsia="en-US"/>
        </w:rPr>
        <w:t>. En estos casos la regulación europea establece</w:t>
      </w:r>
      <w:r w:rsidRPr="00BD2C3E">
        <w:rPr>
          <w:rFonts w:ascii="Arial" w:eastAsiaTheme="minorHAnsi" w:hAnsi="Arial" w:cs="Arial"/>
          <w:color w:val="000000" w:themeColor="text1"/>
          <w:sz w:val="23"/>
          <w:szCs w:val="23"/>
          <w:lang w:eastAsia="en-US"/>
        </w:rPr>
        <w:t xml:space="preserve"> la obligación de que la autoridad principal someta los distintos proyectos de decisión a las restantes autoridades, que dispondrán de plazos tasados para la emisión de “observaciones pertinentes motivadas”, </w:t>
      </w:r>
      <w:r w:rsidR="00180F68">
        <w:rPr>
          <w:rFonts w:ascii="Arial" w:eastAsiaTheme="minorHAnsi" w:hAnsi="Arial" w:cs="Arial"/>
          <w:color w:val="000000" w:themeColor="text1"/>
          <w:sz w:val="23"/>
          <w:szCs w:val="23"/>
          <w:lang w:eastAsia="en-US"/>
        </w:rPr>
        <w:t>y previéndose</w:t>
      </w:r>
      <w:r w:rsidRPr="00BD2C3E">
        <w:rPr>
          <w:rFonts w:ascii="Arial" w:eastAsiaTheme="minorHAnsi" w:hAnsi="Arial" w:cs="Arial"/>
          <w:color w:val="000000" w:themeColor="text1"/>
          <w:sz w:val="23"/>
          <w:szCs w:val="23"/>
          <w:lang w:eastAsia="en-US"/>
        </w:rPr>
        <w:t xml:space="preserve"> el sometimiento de la resolución al Comité Europeo de Protección de Datos en caso de no alcanzarse un acuerdo entre todas ellas.</w:t>
      </w:r>
    </w:p>
    <w:p w:rsidR="00BD2C3E" w:rsidRPr="00BD2C3E" w:rsidRDefault="00BD2C3E" w:rsidP="00BD2C3E">
      <w:pPr>
        <w:keepLines/>
        <w:contextualSpacing/>
        <w:jc w:val="both"/>
        <w:rPr>
          <w:rFonts w:ascii="Arial" w:eastAsiaTheme="minorHAnsi" w:hAnsi="Arial" w:cs="Arial"/>
          <w:color w:val="000000" w:themeColor="text1"/>
          <w:sz w:val="23"/>
          <w:szCs w:val="23"/>
          <w:lang w:eastAsia="en-US"/>
        </w:rPr>
      </w:pPr>
    </w:p>
    <w:p w:rsidR="00BD2C3E" w:rsidRPr="00BD2C3E" w:rsidRDefault="00BD2C3E" w:rsidP="00BD2C3E">
      <w:pPr>
        <w:keepLines/>
        <w:contextualSpacing/>
        <w:jc w:val="both"/>
        <w:rPr>
          <w:rFonts w:ascii="Arial" w:eastAsiaTheme="minorHAnsi" w:hAnsi="Arial" w:cs="Arial"/>
          <w:color w:val="000000" w:themeColor="text1"/>
          <w:sz w:val="23"/>
          <w:szCs w:val="23"/>
          <w:lang w:eastAsia="en-US"/>
        </w:rPr>
      </w:pPr>
      <w:r w:rsidRPr="00BD2C3E">
        <w:rPr>
          <w:rFonts w:ascii="Arial" w:eastAsiaTheme="minorHAnsi" w:hAnsi="Arial" w:cs="Arial"/>
          <w:color w:val="000000" w:themeColor="text1"/>
          <w:sz w:val="23"/>
          <w:szCs w:val="23"/>
          <w:lang w:eastAsia="en-US"/>
        </w:rPr>
        <w:t>Estas previsiones han de trasladarse a la normas que regulen el procedimiento en caso de plantearse una reclamación ante la Agencia Española de Protección de Datos así como en los supuestos en que, sin haber recibido reclamación, tenga la condición de autoridad principal respecto de la reclamación recibida en otro Estado Miembros o considere que ha de intervenir como interesada en un procedimiento ya abierto.</w:t>
      </w:r>
    </w:p>
    <w:p w:rsidR="00116CD1" w:rsidRDefault="00116CD1" w:rsidP="00BD2C3E">
      <w:pPr>
        <w:keepLines/>
        <w:contextualSpacing/>
        <w:jc w:val="both"/>
        <w:rPr>
          <w:rFonts w:ascii="Arial" w:eastAsiaTheme="minorHAnsi" w:hAnsi="Arial" w:cs="Arial"/>
          <w:color w:val="000000" w:themeColor="text1"/>
          <w:sz w:val="23"/>
          <w:szCs w:val="23"/>
          <w:lang w:eastAsia="en-US"/>
        </w:rPr>
      </w:pPr>
    </w:p>
    <w:p w:rsidR="00BD2C3E" w:rsidRPr="00BD2C3E" w:rsidRDefault="00BD2C3E" w:rsidP="00BD2C3E">
      <w:pPr>
        <w:keepLines/>
        <w:contextualSpacing/>
        <w:jc w:val="both"/>
        <w:rPr>
          <w:rFonts w:ascii="Arial" w:eastAsiaTheme="minorHAnsi" w:hAnsi="Arial" w:cs="Arial"/>
          <w:color w:val="000000" w:themeColor="text1"/>
          <w:sz w:val="23"/>
          <w:szCs w:val="23"/>
          <w:lang w:eastAsia="en-US"/>
        </w:rPr>
      </w:pPr>
      <w:r w:rsidRPr="00BD2C3E">
        <w:rPr>
          <w:rFonts w:ascii="Arial" w:eastAsiaTheme="minorHAnsi" w:hAnsi="Arial" w:cs="Arial"/>
          <w:color w:val="000000" w:themeColor="text1"/>
          <w:sz w:val="23"/>
          <w:szCs w:val="23"/>
          <w:lang w:eastAsia="en-US"/>
        </w:rPr>
        <w:t xml:space="preserve">Todo ello impone la necesidad de incorporar al procedimiento fases específicas como la admisión a trámite de las reclamaciones o la posibilidad de archivo provisional del expediente en los supuestos en que la Agencia </w:t>
      </w:r>
      <w:r w:rsidR="00D52C64" w:rsidRPr="00D52C64">
        <w:rPr>
          <w:rFonts w:ascii="Arial" w:eastAsiaTheme="minorHAnsi" w:hAnsi="Arial" w:cs="Arial"/>
          <w:color w:val="000000" w:themeColor="text1"/>
          <w:sz w:val="23"/>
          <w:szCs w:val="23"/>
          <w:lang w:eastAsia="en-US"/>
        </w:rPr>
        <w:t xml:space="preserve">Española de Protección de Datos </w:t>
      </w:r>
      <w:r w:rsidRPr="00BD2C3E">
        <w:rPr>
          <w:rFonts w:ascii="Arial" w:eastAsiaTheme="minorHAnsi" w:hAnsi="Arial" w:cs="Arial"/>
          <w:color w:val="000000" w:themeColor="text1"/>
          <w:sz w:val="23"/>
          <w:szCs w:val="23"/>
          <w:lang w:eastAsia="en-US"/>
        </w:rPr>
        <w:t>no tramite la reclamación pero pueda tener que resolver sobre la misma. En particular</w:t>
      </w:r>
      <w:r w:rsidR="00180F68">
        <w:rPr>
          <w:rFonts w:ascii="Arial" w:eastAsiaTheme="minorHAnsi" w:hAnsi="Arial" w:cs="Arial"/>
          <w:color w:val="000000" w:themeColor="text1"/>
          <w:sz w:val="23"/>
          <w:szCs w:val="23"/>
          <w:lang w:eastAsia="en-US"/>
        </w:rPr>
        <w:t>,</w:t>
      </w:r>
      <w:r w:rsidRPr="00BD2C3E">
        <w:rPr>
          <w:rFonts w:ascii="Arial" w:eastAsiaTheme="minorHAnsi" w:hAnsi="Arial" w:cs="Arial"/>
          <w:color w:val="000000" w:themeColor="text1"/>
          <w:sz w:val="23"/>
          <w:szCs w:val="23"/>
          <w:lang w:eastAsia="en-US"/>
        </w:rPr>
        <w:t xml:space="preserve"> es </w:t>
      </w:r>
      <w:r w:rsidR="00180F68">
        <w:rPr>
          <w:rFonts w:ascii="Arial" w:eastAsiaTheme="minorHAnsi" w:hAnsi="Arial" w:cs="Arial"/>
          <w:color w:val="000000" w:themeColor="text1"/>
          <w:sz w:val="23"/>
          <w:szCs w:val="23"/>
          <w:lang w:eastAsia="en-US"/>
        </w:rPr>
        <w:t>indispensable</w:t>
      </w:r>
      <w:r w:rsidRPr="00BD2C3E">
        <w:rPr>
          <w:rFonts w:ascii="Arial" w:eastAsiaTheme="minorHAnsi" w:hAnsi="Arial" w:cs="Arial"/>
          <w:color w:val="000000" w:themeColor="text1"/>
          <w:sz w:val="23"/>
          <w:szCs w:val="23"/>
          <w:lang w:eastAsia="en-US"/>
        </w:rPr>
        <w:t xml:space="preserve"> </w:t>
      </w:r>
      <w:r w:rsidR="00180F68">
        <w:rPr>
          <w:rFonts w:ascii="Arial" w:eastAsiaTheme="minorHAnsi" w:hAnsi="Arial" w:cs="Arial"/>
          <w:color w:val="000000" w:themeColor="text1"/>
          <w:sz w:val="23"/>
          <w:szCs w:val="23"/>
          <w:lang w:eastAsia="en-US"/>
        </w:rPr>
        <w:t>incluir</w:t>
      </w:r>
      <w:r w:rsidRPr="00BD2C3E">
        <w:rPr>
          <w:rFonts w:ascii="Arial" w:eastAsiaTheme="minorHAnsi" w:hAnsi="Arial" w:cs="Arial"/>
          <w:color w:val="000000" w:themeColor="text1"/>
          <w:sz w:val="23"/>
          <w:szCs w:val="23"/>
          <w:lang w:eastAsia="en-US"/>
        </w:rPr>
        <w:t xml:space="preserve"> en las normas de procedimiento su suspensión en los supuestos en que </w:t>
      </w:r>
      <w:r w:rsidR="00180F68">
        <w:rPr>
          <w:rFonts w:ascii="Arial" w:eastAsiaTheme="minorHAnsi" w:hAnsi="Arial" w:cs="Arial"/>
          <w:color w:val="000000" w:themeColor="text1"/>
          <w:sz w:val="23"/>
          <w:szCs w:val="23"/>
          <w:lang w:eastAsia="en-US"/>
        </w:rPr>
        <w:t>proceda</w:t>
      </w:r>
      <w:r w:rsidRPr="00BD2C3E">
        <w:rPr>
          <w:rFonts w:ascii="Arial" w:eastAsiaTheme="minorHAnsi" w:hAnsi="Arial" w:cs="Arial"/>
          <w:color w:val="000000" w:themeColor="text1"/>
          <w:sz w:val="23"/>
          <w:szCs w:val="23"/>
          <w:lang w:eastAsia="en-US"/>
        </w:rPr>
        <w:t xml:space="preserve"> recabar el parecer de las autoridades de otros Estados </w:t>
      </w:r>
      <w:r w:rsidR="00180F68">
        <w:rPr>
          <w:rFonts w:ascii="Arial" w:eastAsiaTheme="minorHAnsi" w:hAnsi="Arial" w:cs="Arial"/>
          <w:color w:val="000000" w:themeColor="text1"/>
          <w:sz w:val="23"/>
          <w:szCs w:val="23"/>
          <w:lang w:eastAsia="en-US"/>
        </w:rPr>
        <w:t>m</w:t>
      </w:r>
      <w:r w:rsidRPr="00BD2C3E">
        <w:rPr>
          <w:rFonts w:ascii="Arial" w:eastAsiaTheme="minorHAnsi" w:hAnsi="Arial" w:cs="Arial"/>
          <w:color w:val="000000" w:themeColor="text1"/>
          <w:sz w:val="23"/>
          <w:szCs w:val="23"/>
          <w:lang w:eastAsia="en-US"/>
        </w:rPr>
        <w:t>iembros durante todo el tiempo previsto para su obtención, dado que en caso contrario existe una muy alta probabilidad de caducidad de los procedimientos, con las consecuencias negativas que ello conlleva no sólo para la aplicabilidad en España de las normas de protección de datos, sino para</w:t>
      </w:r>
      <w:r w:rsidR="00180F68">
        <w:rPr>
          <w:rFonts w:ascii="Arial" w:eastAsiaTheme="minorHAnsi" w:hAnsi="Arial" w:cs="Arial"/>
          <w:color w:val="000000" w:themeColor="text1"/>
          <w:sz w:val="23"/>
          <w:szCs w:val="23"/>
          <w:lang w:eastAsia="en-US"/>
        </w:rPr>
        <w:t xml:space="preserve"> la garantía</w:t>
      </w:r>
      <w:r w:rsidRPr="00BD2C3E">
        <w:rPr>
          <w:rFonts w:ascii="Arial" w:eastAsiaTheme="minorHAnsi" w:hAnsi="Arial" w:cs="Arial"/>
          <w:color w:val="000000" w:themeColor="text1"/>
          <w:sz w:val="23"/>
          <w:szCs w:val="23"/>
          <w:lang w:eastAsia="en-US"/>
        </w:rPr>
        <w:t xml:space="preserve"> </w:t>
      </w:r>
      <w:r w:rsidR="00180F68">
        <w:rPr>
          <w:rFonts w:ascii="Arial" w:eastAsiaTheme="minorHAnsi" w:hAnsi="Arial" w:cs="Arial"/>
          <w:color w:val="000000" w:themeColor="text1"/>
          <w:sz w:val="23"/>
          <w:szCs w:val="23"/>
          <w:lang w:eastAsia="en-US"/>
        </w:rPr>
        <w:t>d</w:t>
      </w:r>
      <w:r w:rsidRPr="00BD2C3E">
        <w:rPr>
          <w:rFonts w:ascii="Arial" w:eastAsiaTheme="minorHAnsi" w:hAnsi="Arial" w:cs="Arial"/>
          <w:color w:val="000000" w:themeColor="text1"/>
          <w:sz w:val="23"/>
          <w:szCs w:val="23"/>
          <w:lang w:eastAsia="en-US"/>
        </w:rPr>
        <w:t>el derecho fundamental de los ciudadanos europeos en su conjunto en aquellos casos en que la Agencia Española de Protección de Datos tuviera la condición de autoridad de control principal.</w:t>
      </w:r>
    </w:p>
    <w:p w:rsidR="00BD2C3E" w:rsidRPr="00BD2C3E" w:rsidRDefault="00BD2C3E" w:rsidP="00BD2C3E">
      <w:pPr>
        <w:keepLines/>
        <w:contextualSpacing/>
        <w:jc w:val="both"/>
        <w:rPr>
          <w:rFonts w:ascii="Arial" w:eastAsiaTheme="minorHAnsi" w:hAnsi="Arial" w:cs="Arial"/>
          <w:color w:val="000000" w:themeColor="text1"/>
          <w:sz w:val="23"/>
          <w:szCs w:val="23"/>
          <w:lang w:eastAsia="en-US"/>
        </w:rPr>
      </w:pPr>
    </w:p>
    <w:p w:rsidR="00BD2C3E" w:rsidRPr="00BD2C3E" w:rsidRDefault="00BD2C3E" w:rsidP="00BD2C3E">
      <w:pPr>
        <w:keepLines/>
        <w:contextualSpacing/>
        <w:jc w:val="both"/>
        <w:rPr>
          <w:rFonts w:ascii="Arial" w:eastAsiaTheme="minorHAnsi" w:hAnsi="Arial" w:cs="Arial"/>
          <w:color w:val="000000" w:themeColor="text1"/>
          <w:sz w:val="23"/>
          <w:szCs w:val="23"/>
          <w:lang w:eastAsia="en-US"/>
        </w:rPr>
      </w:pPr>
      <w:r w:rsidRPr="00BD2C3E">
        <w:rPr>
          <w:rFonts w:ascii="Arial" w:eastAsiaTheme="minorHAnsi" w:hAnsi="Arial" w:cs="Arial"/>
          <w:color w:val="000000" w:themeColor="text1"/>
          <w:sz w:val="23"/>
          <w:szCs w:val="23"/>
          <w:lang w:eastAsia="en-US"/>
        </w:rPr>
        <w:t xml:space="preserve">En definitiva, </w:t>
      </w:r>
      <w:r w:rsidR="00180F68">
        <w:rPr>
          <w:rFonts w:ascii="Arial" w:eastAsiaTheme="minorHAnsi" w:hAnsi="Arial" w:cs="Arial"/>
          <w:color w:val="000000" w:themeColor="text1"/>
          <w:sz w:val="23"/>
          <w:szCs w:val="23"/>
          <w:lang w:eastAsia="en-US"/>
        </w:rPr>
        <w:t xml:space="preserve">este último capítulo </w:t>
      </w:r>
      <w:r w:rsidRPr="00BD2C3E">
        <w:rPr>
          <w:rFonts w:ascii="Arial" w:eastAsiaTheme="minorHAnsi" w:hAnsi="Arial" w:cs="Arial"/>
          <w:color w:val="000000" w:themeColor="text1"/>
          <w:sz w:val="23"/>
          <w:szCs w:val="23"/>
          <w:lang w:eastAsia="en-US"/>
        </w:rPr>
        <w:t xml:space="preserve">tiene como objetivo </w:t>
      </w:r>
      <w:r w:rsidR="00F1768B">
        <w:rPr>
          <w:rFonts w:ascii="Arial" w:eastAsiaTheme="minorHAnsi" w:hAnsi="Arial" w:cs="Arial"/>
          <w:color w:val="000000" w:themeColor="text1"/>
          <w:sz w:val="23"/>
          <w:szCs w:val="23"/>
          <w:lang w:eastAsia="en-US"/>
        </w:rPr>
        <w:t>hacer posible la aplicación de</w:t>
      </w:r>
      <w:r w:rsidRPr="00BD2C3E">
        <w:rPr>
          <w:rFonts w:ascii="Arial" w:eastAsiaTheme="minorHAnsi" w:hAnsi="Arial" w:cs="Arial"/>
          <w:color w:val="000000" w:themeColor="text1"/>
          <w:sz w:val="23"/>
          <w:szCs w:val="23"/>
          <w:lang w:eastAsia="en-US"/>
        </w:rPr>
        <w:t xml:space="preserve"> las especialidades del régimen procedimental del Reglamento</w:t>
      </w:r>
      <w:r w:rsidRPr="00BD2C3E">
        <w:t xml:space="preserve"> </w:t>
      </w:r>
      <w:r w:rsidRPr="00BD2C3E">
        <w:rPr>
          <w:rFonts w:ascii="Arial" w:eastAsiaTheme="minorHAnsi" w:hAnsi="Arial" w:cs="Arial"/>
          <w:color w:val="000000" w:themeColor="text1"/>
          <w:sz w:val="23"/>
          <w:szCs w:val="23"/>
          <w:lang w:eastAsia="en-US"/>
        </w:rPr>
        <w:t>General de Protección de Datos</w:t>
      </w:r>
      <w:r w:rsidR="00F1768B">
        <w:rPr>
          <w:rFonts w:ascii="Arial" w:eastAsiaTheme="minorHAnsi" w:hAnsi="Arial" w:cs="Arial"/>
          <w:color w:val="000000" w:themeColor="text1"/>
          <w:sz w:val="23"/>
          <w:szCs w:val="23"/>
          <w:lang w:eastAsia="en-US"/>
        </w:rPr>
        <w:t>, en un contexto en el que, siendo la norma europea directamente aplicable,</w:t>
      </w:r>
      <w:r w:rsidRPr="00BD2C3E">
        <w:rPr>
          <w:rFonts w:ascii="Arial" w:eastAsiaTheme="minorHAnsi" w:hAnsi="Arial" w:cs="Arial"/>
          <w:color w:val="000000" w:themeColor="text1"/>
          <w:sz w:val="23"/>
          <w:szCs w:val="23"/>
          <w:lang w:eastAsia="en-US"/>
        </w:rPr>
        <w:t xml:space="preserve">  ya se han puesto en marcha procedimientos de especial trascendencia al amparo de este régimen</w:t>
      </w:r>
      <w:r w:rsidR="00F1768B">
        <w:rPr>
          <w:rFonts w:ascii="Arial" w:eastAsiaTheme="minorHAnsi" w:hAnsi="Arial" w:cs="Arial"/>
          <w:color w:val="000000" w:themeColor="text1"/>
          <w:sz w:val="23"/>
          <w:szCs w:val="23"/>
          <w:lang w:eastAsia="en-US"/>
        </w:rPr>
        <w:t>.</w:t>
      </w:r>
      <w:r w:rsidRPr="00BD2C3E">
        <w:rPr>
          <w:rFonts w:ascii="Arial" w:eastAsiaTheme="minorHAnsi" w:hAnsi="Arial" w:cs="Arial"/>
          <w:color w:val="000000" w:themeColor="text1"/>
          <w:sz w:val="23"/>
          <w:szCs w:val="23"/>
          <w:lang w:eastAsia="en-US"/>
        </w:rPr>
        <w:t>.</w:t>
      </w:r>
    </w:p>
    <w:p w:rsidR="00BD2C3E" w:rsidRPr="00BD2C3E" w:rsidRDefault="00BD2C3E" w:rsidP="00BD2C3E">
      <w:pPr>
        <w:keepLines/>
        <w:contextualSpacing/>
        <w:jc w:val="both"/>
        <w:rPr>
          <w:rFonts w:ascii="Arial" w:eastAsiaTheme="minorHAnsi" w:hAnsi="Arial" w:cs="Arial"/>
          <w:color w:val="000000" w:themeColor="text1"/>
          <w:sz w:val="23"/>
          <w:szCs w:val="23"/>
          <w:lang w:eastAsia="en-US"/>
        </w:rPr>
      </w:pPr>
    </w:p>
    <w:p w:rsidR="00BD2C3E" w:rsidRPr="00BD2C3E" w:rsidRDefault="00BD2C3E" w:rsidP="00BD2C3E">
      <w:pPr>
        <w:keepLines/>
        <w:contextualSpacing/>
        <w:jc w:val="both"/>
        <w:rPr>
          <w:rFonts w:ascii="Arial" w:eastAsiaTheme="minorHAnsi" w:hAnsi="Arial" w:cs="Arial"/>
          <w:color w:val="000000" w:themeColor="text1"/>
          <w:sz w:val="23"/>
          <w:szCs w:val="23"/>
          <w:lang w:eastAsia="en-US"/>
        </w:rPr>
      </w:pPr>
      <w:r w:rsidRPr="00BD2C3E">
        <w:rPr>
          <w:rFonts w:ascii="Arial" w:eastAsiaTheme="minorHAnsi" w:hAnsi="Arial" w:cs="Arial"/>
          <w:color w:val="000000" w:themeColor="text1"/>
          <w:sz w:val="23"/>
          <w:szCs w:val="23"/>
          <w:lang w:eastAsia="en-US"/>
        </w:rPr>
        <w:t>Por último,</w:t>
      </w:r>
      <w:r w:rsidR="00F1768B">
        <w:rPr>
          <w:rFonts w:ascii="Arial" w:eastAsiaTheme="minorHAnsi" w:hAnsi="Arial" w:cs="Arial"/>
          <w:color w:val="000000" w:themeColor="text1"/>
          <w:sz w:val="23"/>
          <w:szCs w:val="23"/>
          <w:lang w:eastAsia="en-US"/>
        </w:rPr>
        <w:t xml:space="preserve"> en cumplimiento del artículo 68.4 del Reglamento General de Protección de Datos,</w:t>
      </w:r>
      <w:r w:rsidRPr="00BD2C3E">
        <w:rPr>
          <w:rFonts w:ascii="Arial" w:eastAsiaTheme="minorHAnsi" w:hAnsi="Arial" w:cs="Arial"/>
          <w:color w:val="000000" w:themeColor="text1"/>
          <w:sz w:val="23"/>
          <w:szCs w:val="23"/>
          <w:lang w:eastAsia="en-US"/>
        </w:rPr>
        <w:t xml:space="preserve"> la disposición adicional primera </w:t>
      </w:r>
      <w:r w:rsidR="00F1768B">
        <w:rPr>
          <w:rFonts w:ascii="Arial" w:eastAsiaTheme="minorHAnsi" w:hAnsi="Arial" w:cs="Arial"/>
          <w:color w:val="000000" w:themeColor="text1"/>
          <w:sz w:val="23"/>
          <w:szCs w:val="23"/>
          <w:lang w:eastAsia="en-US"/>
        </w:rPr>
        <w:t>designa</w:t>
      </w:r>
      <w:r w:rsidRPr="00BD2C3E">
        <w:rPr>
          <w:rFonts w:ascii="Arial" w:eastAsiaTheme="minorHAnsi" w:hAnsi="Arial" w:cs="Arial"/>
          <w:color w:val="000000" w:themeColor="text1"/>
          <w:sz w:val="23"/>
          <w:szCs w:val="23"/>
          <w:lang w:eastAsia="en-US"/>
        </w:rPr>
        <w:t xml:space="preserve"> </w:t>
      </w:r>
      <w:r w:rsidR="00187E56">
        <w:rPr>
          <w:rFonts w:ascii="Arial" w:eastAsiaTheme="minorHAnsi" w:hAnsi="Arial" w:cs="Arial"/>
          <w:color w:val="000000" w:themeColor="text1"/>
          <w:sz w:val="23"/>
          <w:szCs w:val="23"/>
          <w:lang w:eastAsia="en-US"/>
        </w:rPr>
        <w:t xml:space="preserve">como </w:t>
      </w:r>
      <w:r w:rsidRPr="00BD2C3E">
        <w:rPr>
          <w:rFonts w:ascii="Arial" w:eastAsiaTheme="minorHAnsi" w:hAnsi="Arial" w:cs="Arial"/>
          <w:color w:val="000000" w:themeColor="text1"/>
          <w:sz w:val="23"/>
          <w:szCs w:val="23"/>
          <w:lang w:eastAsia="en-US"/>
        </w:rPr>
        <w:t xml:space="preserve">representante </w:t>
      </w:r>
      <w:r w:rsidR="001E0911">
        <w:rPr>
          <w:rFonts w:ascii="Arial" w:eastAsiaTheme="minorHAnsi" w:hAnsi="Arial" w:cs="Arial"/>
          <w:color w:val="000000" w:themeColor="text1"/>
          <w:sz w:val="23"/>
          <w:szCs w:val="23"/>
          <w:lang w:eastAsia="en-US"/>
        </w:rPr>
        <w:t>de España en el Comité Europeo</w:t>
      </w:r>
      <w:r w:rsidR="00972952">
        <w:rPr>
          <w:rFonts w:ascii="Arial" w:eastAsiaTheme="minorHAnsi" w:hAnsi="Arial" w:cs="Arial"/>
          <w:color w:val="000000" w:themeColor="text1"/>
          <w:sz w:val="23"/>
          <w:szCs w:val="23"/>
          <w:lang w:eastAsia="en-US"/>
        </w:rPr>
        <w:t xml:space="preserve"> a la Agencia Española de Protección de Datos, que informará</w:t>
      </w:r>
      <w:r w:rsidR="00972952" w:rsidRPr="00972952">
        <w:rPr>
          <w:rFonts w:ascii="Arial" w:eastAsiaTheme="minorHAnsi" w:hAnsi="Arial" w:cs="Arial"/>
          <w:color w:val="000000" w:themeColor="text1"/>
          <w:sz w:val="23"/>
          <w:szCs w:val="23"/>
          <w:lang w:eastAsia="en-US"/>
        </w:rPr>
        <w:t xml:space="preserve"> a las autoridades autonómicas acerca de</w:t>
      </w:r>
      <w:r w:rsidR="00972952">
        <w:rPr>
          <w:rFonts w:ascii="Arial" w:eastAsiaTheme="minorHAnsi" w:hAnsi="Arial" w:cs="Arial"/>
          <w:color w:val="000000" w:themeColor="text1"/>
          <w:sz w:val="23"/>
          <w:szCs w:val="23"/>
          <w:lang w:eastAsia="en-US"/>
        </w:rPr>
        <w:t xml:space="preserve"> las decisiones adoptadas en dicho organismo de la Unión </w:t>
      </w:r>
      <w:r w:rsidR="00972952" w:rsidRPr="00972952">
        <w:rPr>
          <w:rFonts w:ascii="Arial" w:eastAsiaTheme="minorHAnsi" w:hAnsi="Arial" w:cs="Arial"/>
          <w:color w:val="000000" w:themeColor="text1"/>
          <w:sz w:val="23"/>
          <w:szCs w:val="23"/>
          <w:lang w:eastAsia="en-US"/>
        </w:rPr>
        <w:t xml:space="preserve">y </w:t>
      </w:r>
      <w:r w:rsidR="00972952">
        <w:rPr>
          <w:rFonts w:ascii="Arial" w:eastAsiaTheme="minorHAnsi" w:hAnsi="Arial" w:cs="Arial"/>
          <w:color w:val="000000" w:themeColor="text1"/>
          <w:sz w:val="23"/>
          <w:szCs w:val="23"/>
          <w:lang w:eastAsia="en-US"/>
        </w:rPr>
        <w:t>recabará</w:t>
      </w:r>
      <w:r w:rsidR="00972952" w:rsidRPr="00972952">
        <w:rPr>
          <w:rFonts w:ascii="Arial" w:eastAsiaTheme="minorHAnsi" w:hAnsi="Arial" w:cs="Arial"/>
          <w:color w:val="000000" w:themeColor="text1"/>
          <w:sz w:val="23"/>
          <w:szCs w:val="23"/>
          <w:lang w:eastAsia="en-US"/>
        </w:rPr>
        <w:t xml:space="preserve"> su parecer cuando se trate de materias de su competencia</w:t>
      </w:r>
      <w:r w:rsidR="001E0911">
        <w:rPr>
          <w:rFonts w:ascii="Arial" w:eastAsiaTheme="minorHAnsi" w:hAnsi="Arial" w:cs="Arial"/>
          <w:color w:val="000000" w:themeColor="text1"/>
          <w:sz w:val="23"/>
          <w:szCs w:val="23"/>
          <w:lang w:eastAsia="en-US"/>
        </w:rPr>
        <w:t>.</w:t>
      </w:r>
      <w:r w:rsidR="00972952">
        <w:rPr>
          <w:rFonts w:ascii="Arial" w:eastAsiaTheme="minorHAnsi" w:hAnsi="Arial" w:cs="Arial"/>
          <w:color w:val="000000" w:themeColor="text1"/>
          <w:sz w:val="23"/>
          <w:szCs w:val="23"/>
          <w:lang w:eastAsia="en-US"/>
        </w:rPr>
        <w:t xml:space="preserve"> Por su parte, l</w:t>
      </w:r>
      <w:r w:rsidRPr="00BD2C3E">
        <w:rPr>
          <w:rFonts w:ascii="Arial" w:eastAsiaTheme="minorHAnsi" w:hAnsi="Arial" w:cs="Arial"/>
          <w:color w:val="000000" w:themeColor="text1"/>
          <w:sz w:val="23"/>
          <w:szCs w:val="23"/>
          <w:lang w:eastAsia="en-US"/>
        </w:rPr>
        <w:t>a disposición adicional segunda contiene previsiones en lo relativo a la publicidad de las resoluciones de la Agencia</w:t>
      </w:r>
      <w:r w:rsidR="001E0911" w:rsidRPr="001E0911">
        <w:t xml:space="preserve"> </w:t>
      </w:r>
      <w:r w:rsidR="001E0911" w:rsidRPr="001E0911">
        <w:rPr>
          <w:rFonts w:ascii="Arial" w:eastAsiaTheme="minorHAnsi" w:hAnsi="Arial" w:cs="Arial"/>
          <w:color w:val="000000" w:themeColor="text1"/>
          <w:sz w:val="23"/>
          <w:szCs w:val="23"/>
          <w:lang w:eastAsia="en-US"/>
        </w:rPr>
        <w:t>Española de Protección de Datos</w:t>
      </w:r>
      <w:r w:rsidRPr="00BD2C3E">
        <w:rPr>
          <w:rFonts w:ascii="Arial" w:eastAsiaTheme="minorHAnsi" w:hAnsi="Arial" w:cs="Arial"/>
          <w:color w:val="000000" w:themeColor="text1"/>
          <w:sz w:val="23"/>
          <w:szCs w:val="23"/>
          <w:lang w:eastAsia="en-US"/>
        </w:rPr>
        <w:t>, con el fin de garantizar la transparencia de su actuación, ante el nuevo marco procedimental configurado por el Reglamento General de Protección de Datos.</w:t>
      </w:r>
    </w:p>
    <w:p w:rsidR="00BD2C3E" w:rsidRPr="00BD2C3E" w:rsidRDefault="00BD2C3E" w:rsidP="00BD2C3E">
      <w:pPr>
        <w:keepLines/>
        <w:contextualSpacing/>
        <w:jc w:val="both"/>
        <w:rPr>
          <w:rFonts w:ascii="Arial" w:eastAsiaTheme="minorHAnsi" w:hAnsi="Arial" w:cs="Arial"/>
          <w:color w:val="000000" w:themeColor="text1"/>
          <w:sz w:val="23"/>
          <w:szCs w:val="23"/>
          <w:lang w:eastAsia="en-US"/>
        </w:rPr>
      </w:pPr>
    </w:p>
    <w:p w:rsidR="00BD2C3E" w:rsidRPr="00BD2C3E" w:rsidRDefault="00A1327D" w:rsidP="00BD2C3E">
      <w:pPr>
        <w:keepLines/>
        <w:contextualSpacing/>
        <w:jc w:val="both"/>
        <w:rPr>
          <w:rFonts w:ascii="Arial" w:eastAsiaTheme="minorHAnsi" w:hAnsi="Arial" w:cs="Arial"/>
          <w:color w:val="000000" w:themeColor="text1"/>
          <w:sz w:val="23"/>
          <w:szCs w:val="23"/>
          <w:lang w:eastAsia="en-US"/>
        </w:rPr>
      </w:pPr>
      <w:r>
        <w:rPr>
          <w:rFonts w:ascii="Arial" w:eastAsiaTheme="minorHAnsi" w:hAnsi="Arial" w:cs="Arial"/>
          <w:color w:val="000000" w:themeColor="text1"/>
          <w:sz w:val="23"/>
          <w:szCs w:val="23"/>
          <w:lang w:eastAsia="en-US"/>
        </w:rPr>
        <w:t>En consecuencia,</w:t>
      </w:r>
      <w:r w:rsidR="00BD2C3E" w:rsidRPr="00BD2C3E">
        <w:rPr>
          <w:rFonts w:ascii="Arial" w:eastAsiaTheme="minorHAnsi" w:hAnsi="Arial" w:cs="Arial"/>
          <w:color w:val="000000" w:themeColor="text1"/>
          <w:sz w:val="23"/>
          <w:szCs w:val="23"/>
          <w:lang w:eastAsia="en-US"/>
        </w:rPr>
        <w:t xml:space="preserve"> a la vista de los hechos descritos, la extraordinaria y urgente necesidad de este real decreto</w:t>
      </w:r>
      <w:r w:rsidR="00DC1713">
        <w:rPr>
          <w:rFonts w:ascii="Arial" w:eastAsiaTheme="minorHAnsi" w:hAnsi="Arial" w:cs="Arial"/>
          <w:color w:val="000000" w:themeColor="text1"/>
          <w:sz w:val="23"/>
          <w:szCs w:val="23"/>
          <w:lang w:eastAsia="en-US"/>
        </w:rPr>
        <w:t>-</w:t>
      </w:r>
      <w:r w:rsidR="00BD2C3E" w:rsidRPr="00BD2C3E">
        <w:rPr>
          <w:rFonts w:ascii="Arial" w:eastAsiaTheme="minorHAnsi" w:hAnsi="Arial" w:cs="Arial"/>
          <w:color w:val="000000" w:themeColor="text1"/>
          <w:sz w:val="23"/>
          <w:szCs w:val="23"/>
          <w:lang w:eastAsia="en-US"/>
        </w:rPr>
        <w:t>ley resulta plenamente justificada.</w:t>
      </w:r>
      <w:r w:rsidR="00187E56">
        <w:rPr>
          <w:rFonts w:ascii="Arial" w:eastAsiaTheme="minorHAnsi" w:hAnsi="Arial" w:cs="Arial"/>
          <w:color w:val="000000" w:themeColor="text1"/>
          <w:sz w:val="23"/>
          <w:szCs w:val="23"/>
          <w:lang w:eastAsia="en-US"/>
        </w:rPr>
        <w:t xml:space="preserve"> Dada la plena aplicación del Reglamento General de Protección de Datos desde el 25 de mayo de 2018, hasta la completa adecuación </w:t>
      </w:r>
      <w:r w:rsidR="0023330E">
        <w:rPr>
          <w:rFonts w:ascii="Arial" w:eastAsiaTheme="minorHAnsi" w:hAnsi="Arial" w:cs="Arial"/>
          <w:color w:val="000000" w:themeColor="text1"/>
          <w:sz w:val="23"/>
          <w:szCs w:val="23"/>
          <w:lang w:eastAsia="en-US"/>
        </w:rPr>
        <w:t xml:space="preserve">a él </w:t>
      </w:r>
      <w:r w:rsidR="00187E56">
        <w:rPr>
          <w:rFonts w:ascii="Arial" w:eastAsiaTheme="minorHAnsi" w:hAnsi="Arial" w:cs="Arial"/>
          <w:color w:val="000000" w:themeColor="text1"/>
          <w:sz w:val="23"/>
          <w:szCs w:val="23"/>
          <w:lang w:eastAsia="en-US"/>
        </w:rPr>
        <w:t>de</w:t>
      </w:r>
      <w:r w:rsidR="0023330E">
        <w:rPr>
          <w:rFonts w:ascii="Arial" w:eastAsiaTheme="minorHAnsi" w:hAnsi="Arial" w:cs="Arial"/>
          <w:color w:val="000000" w:themeColor="text1"/>
          <w:sz w:val="23"/>
          <w:szCs w:val="23"/>
          <w:lang w:eastAsia="en-US"/>
        </w:rPr>
        <w:t xml:space="preserve"> nuestro ordenamiento</w:t>
      </w:r>
      <w:r w:rsidR="00187E56">
        <w:rPr>
          <w:rFonts w:ascii="Arial" w:eastAsiaTheme="minorHAnsi" w:hAnsi="Arial" w:cs="Arial"/>
          <w:color w:val="000000" w:themeColor="text1"/>
          <w:sz w:val="23"/>
          <w:szCs w:val="23"/>
          <w:lang w:eastAsia="en-US"/>
        </w:rPr>
        <w:t xml:space="preserve">, que solamente será posible a través de una nueva legislación orgánica, es ineludible </w:t>
      </w:r>
      <w:r w:rsidR="00187E56" w:rsidRPr="00187E56">
        <w:rPr>
          <w:rFonts w:ascii="Arial" w:eastAsiaTheme="minorHAnsi" w:hAnsi="Arial" w:cs="Arial"/>
          <w:color w:val="000000" w:themeColor="text1"/>
          <w:sz w:val="23"/>
          <w:szCs w:val="23"/>
          <w:lang w:eastAsia="en-US"/>
        </w:rPr>
        <w:t xml:space="preserve">la adopción de una </w:t>
      </w:r>
      <w:r w:rsidR="0023330E">
        <w:rPr>
          <w:rFonts w:ascii="Arial" w:eastAsiaTheme="minorHAnsi" w:hAnsi="Arial" w:cs="Arial"/>
          <w:color w:val="000000" w:themeColor="text1"/>
          <w:sz w:val="23"/>
          <w:szCs w:val="23"/>
          <w:lang w:eastAsia="en-US"/>
        </w:rPr>
        <w:t>disposición</w:t>
      </w:r>
      <w:r w:rsidR="00187E56" w:rsidRPr="00187E56">
        <w:rPr>
          <w:rFonts w:ascii="Arial" w:eastAsiaTheme="minorHAnsi" w:hAnsi="Arial" w:cs="Arial"/>
          <w:color w:val="000000" w:themeColor="text1"/>
          <w:sz w:val="23"/>
          <w:szCs w:val="23"/>
          <w:lang w:eastAsia="en-US"/>
        </w:rPr>
        <w:t xml:space="preserve"> con rango de </w:t>
      </w:r>
      <w:r w:rsidR="00187E56">
        <w:rPr>
          <w:rFonts w:ascii="Arial" w:eastAsiaTheme="minorHAnsi" w:hAnsi="Arial" w:cs="Arial"/>
          <w:color w:val="000000" w:themeColor="text1"/>
          <w:sz w:val="23"/>
          <w:szCs w:val="23"/>
          <w:lang w:eastAsia="en-US"/>
        </w:rPr>
        <w:t>l</w:t>
      </w:r>
      <w:r w:rsidR="00187E56" w:rsidRPr="00187E56">
        <w:rPr>
          <w:rFonts w:ascii="Arial" w:eastAsiaTheme="minorHAnsi" w:hAnsi="Arial" w:cs="Arial"/>
          <w:color w:val="000000" w:themeColor="text1"/>
          <w:sz w:val="23"/>
          <w:szCs w:val="23"/>
          <w:lang w:eastAsia="en-US"/>
        </w:rPr>
        <w:t>ey</w:t>
      </w:r>
      <w:r w:rsidR="00187E56">
        <w:rPr>
          <w:rFonts w:ascii="Arial" w:eastAsiaTheme="minorHAnsi" w:hAnsi="Arial" w:cs="Arial"/>
          <w:color w:val="000000" w:themeColor="text1"/>
          <w:sz w:val="23"/>
          <w:szCs w:val="23"/>
          <w:lang w:eastAsia="en-US"/>
        </w:rPr>
        <w:t xml:space="preserve"> que permita la adaptación del D</w:t>
      </w:r>
      <w:r w:rsidR="00187E56" w:rsidRPr="00187E56">
        <w:rPr>
          <w:rFonts w:ascii="Arial" w:eastAsiaTheme="minorHAnsi" w:hAnsi="Arial" w:cs="Arial"/>
          <w:color w:val="000000" w:themeColor="text1"/>
          <w:sz w:val="23"/>
          <w:szCs w:val="23"/>
          <w:lang w:eastAsia="en-US"/>
        </w:rPr>
        <w:t>erecho español en varias cuestiones a</w:t>
      </w:r>
      <w:r w:rsidR="00187E56">
        <w:rPr>
          <w:rFonts w:ascii="Arial" w:eastAsiaTheme="minorHAnsi" w:hAnsi="Arial" w:cs="Arial"/>
          <w:color w:val="000000" w:themeColor="text1"/>
          <w:sz w:val="23"/>
          <w:szCs w:val="23"/>
          <w:lang w:eastAsia="en-US"/>
        </w:rPr>
        <w:t xml:space="preserve"> la normativa de la Unión Europea en materia de protección de datos, para</w:t>
      </w:r>
      <w:r w:rsidR="00187E56" w:rsidRPr="00187E56">
        <w:t xml:space="preserve"> </w:t>
      </w:r>
      <w:r w:rsidR="00187E56" w:rsidRPr="00187E56">
        <w:rPr>
          <w:rFonts w:ascii="Arial" w:eastAsiaTheme="minorHAnsi" w:hAnsi="Arial" w:cs="Arial"/>
          <w:color w:val="000000" w:themeColor="text1"/>
          <w:sz w:val="23"/>
          <w:szCs w:val="23"/>
          <w:lang w:eastAsia="en-US"/>
        </w:rPr>
        <w:t xml:space="preserve">garantizar de forma efectiva </w:t>
      </w:r>
      <w:r w:rsidR="00187E56">
        <w:rPr>
          <w:rFonts w:ascii="Arial" w:eastAsiaTheme="minorHAnsi" w:hAnsi="Arial" w:cs="Arial"/>
          <w:color w:val="000000" w:themeColor="text1"/>
          <w:sz w:val="23"/>
          <w:szCs w:val="23"/>
          <w:lang w:eastAsia="en-US"/>
        </w:rPr>
        <w:t>el</w:t>
      </w:r>
      <w:r w:rsidR="00187E56" w:rsidRPr="00187E56">
        <w:rPr>
          <w:rFonts w:ascii="Arial" w:eastAsiaTheme="minorHAnsi" w:hAnsi="Arial" w:cs="Arial"/>
          <w:color w:val="000000" w:themeColor="text1"/>
          <w:sz w:val="23"/>
          <w:szCs w:val="23"/>
          <w:lang w:eastAsia="en-US"/>
        </w:rPr>
        <w:t xml:space="preserve"> derecho</w:t>
      </w:r>
      <w:r w:rsidR="00187E56">
        <w:rPr>
          <w:rFonts w:ascii="Arial" w:eastAsiaTheme="minorHAnsi" w:hAnsi="Arial" w:cs="Arial"/>
          <w:color w:val="000000" w:themeColor="text1"/>
          <w:sz w:val="23"/>
          <w:szCs w:val="23"/>
          <w:lang w:eastAsia="en-US"/>
        </w:rPr>
        <w:t xml:space="preserve"> </w:t>
      </w:r>
      <w:r w:rsidR="0023330E">
        <w:rPr>
          <w:rFonts w:ascii="Arial" w:eastAsiaTheme="minorHAnsi" w:hAnsi="Arial" w:cs="Arial"/>
          <w:color w:val="000000" w:themeColor="text1"/>
          <w:sz w:val="23"/>
          <w:szCs w:val="23"/>
          <w:lang w:eastAsia="en-US"/>
        </w:rPr>
        <w:t>d</w:t>
      </w:r>
      <w:r w:rsidR="00187E56">
        <w:rPr>
          <w:rFonts w:ascii="Arial" w:eastAsiaTheme="minorHAnsi" w:hAnsi="Arial" w:cs="Arial"/>
          <w:color w:val="000000" w:themeColor="text1"/>
          <w:sz w:val="23"/>
          <w:szCs w:val="23"/>
          <w:lang w:eastAsia="en-US"/>
        </w:rPr>
        <w:t>el artículo 18.4 de la Constitución en un marco de seguridad jurídica.</w:t>
      </w:r>
      <w:r w:rsidR="0023330E">
        <w:rPr>
          <w:rFonts w:ascii="Arial" w:eastAsiaTheme="minorHAnsi" w:hAnsi="Arial" w:cs="Arial"/>
          <w:color w:val="000000" w:themeColor="text1"/>
          <w:sz w:val="23"/>
          <w:szCs w:val="23"/>
          <w:lang w:eastAsia="en-US"/>
        </w:rPr>
        <w:t xml:space="preserve"> En coherencia con ello, la</w:t>
      </w:r>
      <w:r w:rsidR="0023330E" w:rsidRPr="0023330E">
        <w:rPr>
          <w:rFonts w:ascii="Arial" w:eastAsiaTheme="minorHAnsi" w:hAnsi="Arial" w:cs="Arial"/>
          <w:color w:val="000000" w:themeColor="text1"/>
          <w:sz w:val="23"/>
          <w:szCs w:val="23"/>
          <w:lang w:eastAsia="en-US"/>
        </w:rPr>
        <w:t xml:space="preserve"> vigencia de este </w:t>
      </w:r>
      <w:r w:rsidR="0023330E">
        <w:rPr>
          <w:rFonts w:ascii="Arial" w:eastAsiaTheme="minorHAnsi" w:hAnsi="Arial" w:cs="Arial"/>
          <w:color w:val="000000" w:themeColor="text1"/>
          <w:sz w:val="23"/>
          <w:szCs w:val="23"/>
          <w:lang w:eastAsia="en-US"/>
        </w:rPr>
        <w:t>r</w:t>
      </w:r>
      <w:r w:rsidR="0023330E" w:rsidRPr="0023330E">
        <w:rPr>
          <w:rFonts w:ascii="Arial" w:eastAsiaTheme="minorHAnsi" w:hAnsi="Arial" w:cs="Arial"/>
          <w:color w:val="000000" w:themeColor="text1"/>
          <w:sz w:val="23"/>
          <w:szCs w:val="23"/>
          <w:lang w:eastAsia="en-US"/>
        </w:rPr>
        <w:t xml:space="preserve">eal </w:t>
      </w:r>
      <w:r w:rsidR="0023330E">
        <w:rPr>
          <w:rFonts w:ascii="Arial" w:eastAsiaTheme="minorHAnsi" w:hAnsi="Arial" w:cs="Arial"/>
          <w:color w:val="000000" w:themeColor="text1"/>
          <w:sz w:val="23"/>
          <w:szCs w:val="23"/>
          <w:lang w:eastAsia="en-US"/>
        </w:rPr>
        <w:t>d</w:t>
      </w:r>
      <w:r w:rsidR="0023330E" w:rsidRPr="0023330E">
        <w:rPr>
          <w:rFonts w:ascii="Arial" w:eastAsiaTheme="minorHAnsi" w:hAnsi="Arial" w:cs="Arial"/>
          <w:color w:val="000000" w:themeColor="text1"/>
          <w:sz w:val="23"/>
          <w:szCs w:val="23"/>
          <w:lang w:eastAsia="en-US"/>
        </w:rPr>
        <w:t>ecreto-</w:t>
      </w:r>
      <w:r w:rsidR="0023330E">
        <w:rPr>
          <w:rFonts w:ascii="Arial" w:eastAsiaTheme="minorHAnsi" w:hAnsi="Arial" w:cs="Arial"/>
          <w:color w:val="000000" w:themeColor="text1"/>
          <w:sz w:val="23"/>
          <w:szCs w:val="23"/>
          <w:lang w:eastAsia="en-US"/>
        </w:rPr>
        <w:t>l</w:t>
      </w:r>
      <w:r w:rsidR="0023330E" w:rsidRPr="0023330E">
        <w:rPr>
          <w:rFonts w:ascii="Arial" w:eastAsiaTheme="minorHAnsi" w:hAnsi="Arial" w:cs="Arial"/>
          <w:color w:val="000000" w:themeColor="text1"/>
          <w:sz w:val="23"/>
          <w:szCs w:val="23"/>
          <w:lang w:eastAsia="en-US"/>
        </w:rPr>
        <w:t>e</w:t>
      </w:r>
      <w:r>
        <w:rPr>
          <w:rFonts w:ascii="Arial" w:eastAsiaTheme="minorHAnsi" w:hAnsi="Arial" w:cs="Arial"/>
          <w:color w:val="000000" w:themeColor="text1"/>
          <w:sz w:val="23"/>
          <w:szCs w:val="23"/>
          <w:lang w:eastAsia="en-US"/>
        </w:rPr>
        <w:t>y se limita al período que medie</w:t>
      </w:r>
      <w:r w:rsidR="0023330E" w:rsidRPr="0023330E">
        <w:rPr>
          <w:rFonts w:ascii="Arial" w:eastAsiaTheme="minorHAnsi" w:hAnsi="Arial" w:cs="Arial"/>
          <w:color w:val="000000" w:themeColor="text1"/>
          <w:sz w:val="23"/>
          <w:szCs w:val="23"/>
          <w:lang w:eastAsia="en-US"/>
        </w:rPr>
        <w:t xml:space="preserve"> entre </w:t>
      </w:r>
      <w:r w:rsidR="0023330E">
        <w:rPr>
          <w:rFonts w:ascii="Arial" w:eastAsiaTheme="minorHAnsi" w:hAnsi="Arial" w:cs="Arial"/>
          <w:color w:val="000000" w:themeColor="text1"/>
          <w:sz w:val="23"/>
          <w:szCs w:val="23"/>
          <w:lang w:eastAsia="en-US"/>
        </w:rPr>
        <w:t>el día siguiente de su publicación en el Boletín Oficial del Estado</w:t>
      </w:r>
      <w:r w:rsidR="0023330E" w:rsidRPr="0023330E">
        <w:rPr>
          <w:rFonts w:ascii="Arial" w:eastAsiaTheme="minorHAnsi" w:hAnsi="Arial" w:cs="Arial"/>
          <w:color w:val="000000" w:themeColor="text1"/>
          <w:sz w:val="23"/>
          <w:szCs w:val="23"/>
          <w:lang w:eastAsia="en-US"/>
        </w:rPr>
        <w:t xml:space="preserve"> y la</w:t>
      </w:r>
      <w:r w:rsidR="0023330E">
        <w:rPr>
          <w:rFonts w:ascii="Arial" w:eastAsiaTheme="minorHAnsi" w:hAnsi="Arial" w:cs="Arial"/>
          <w:color w:val="000000" w:themeColor="text1"/>
          <w:sz w:val="23"/>
          <w:szCs w:val="23"/>
          <w:lang w:eastAsia="en-US"/>
        </w:rPr>
        <w:t xml:space="preserve"> entrada en vigor de la nueva l</w:t>
      </w:r>
      <w:r w:rsidR="0023330E" w:rsidRPr="0023330E">
        <w:rPr>
          <w:rFonts w:ascii="Arial" w:eastAsiaTheme="minorHAnsi" w:hAnsi="Arial" w:cs="Arial"/>
          <w:color w:val="000000" w:themeColor="text1"/>
          <w:sz w:val="23"/>
          <w:szCs w:val="23"/>
          <w:lang w:eastAsia="en-US"/>
        </w:rPr>
        <w:t xml:space="preserve">ey </w:t>
      </w:r>
      <w:r w:rsidR="0023330E">
        <w:rPr>
          <w:rFonts w:ascii="Arial" w:eastAsiaTheme="minorHAnsi" w:hAnsi="Arial" w:cs="Arial"/>
          <w:color w:val="000000" w:themeColor="text1"/>
          <w:sz w:val="23"/>
          <w:szCs w:val="23"/>
          <w:lang w:eastAsia="en-US"/>
        </w:rPr>
        <w:t>o</w:t>
      </w:r>
      <w:r w:rsidR="0023330E" w:rsidRPr="0023330E">
        <w:rPr>
          <w:rFonts w:ascii="Arial" w:eastAsiaTheme="minorHAnsi" w:hAnsi="Arial" w:cs="Arial"/>
          <w:color w:val="000000" w:themeColor="text1"/>
          <w:sz w:val="23"/>
          <w:szCs w:val="23"/>
          <w:lang w:eastAsia="en-US"/>
        </w:rPr>
        <w:t>rgánica que se encuentra en tramitación</w:t>
      </w:r>
      <w:r w:rsidR="0023330E">
        <w:rPr>
          <w:rFonts w:ascii="Arial" w:eastAsiaTheme="minorHAnsi" w:hAnsi="Arial" w:cs="Arial"/>
          <w:color w:val="000000" w:themeColor="text1"/>
          <w:sz w:val="23"/>
          <w:szCs w:val="23"/>
          <w:lang w:eastAsia="en-US"/>
        </w:rPr>
        <w:t xml:space="preserve"> parlamentaria</w:t>
      </w:r>
      <w:r w:rsidR="0023330E" w:rsidRPr="0023330E">
        <w:rPr>
          <w:rFonts w:ascii="Arial" w:eastAsiaTheme="minorHAnsi" w:hAnsi="Arial" w:cs="Arial"/>
          <w:color w:val="000000" w:themeColor="text1"/>
          <w:sz w:val="23"/>
          <w:szCs w:val="23"/>
          <w:lang w:eastAsia="en-US"/>
        </w:rPr>
        <w:t>.</w:t>
      </w:r>
    </w:p>
    <w:p w:rsidR="00BD2C3E" w:rsidRPr="00BD2C3E" w:rsidRDefault="00BD2C3E" w:rsidP="00BD2C3E">
      <w:pPr>
        <w:keepLines/>
        <w:contextualSpacing/>
        <w:jc w:val="both"/>
        <w:rPr>
          <w:rFonts w:ascii="Arial" w:eastAsiaTheme="minorHAnsi" w:hAnsi="Arial" w:cs="Arial"/>
          <w:color w:val="000000" w:themeColor="text1"/>
          <w:sz w:val="23"/>
          <w:szCs w:val="23"/>
          <w:lang w:eastAsia="en-US"/>
        </w:rPr>
      </w:pPr>
    </w:p>
    <w:p w:rsidR="00BD2C3E" w:rsidRPr="00BD2C3E" w:rsidRDefault="00BD2C3E" w:rsidP="00BD2C3E">
      <w:pPr>
        <w:keepLines/>
        <w:contextualSpacing/>
        <w:jc w:val="both"/>
        <w:rPr>
          <w:rFonts w:ascii="Arial" w:eastAsiaTheme="minorHAnsi" w:hAnsi="Arial" w:cs="Arial"/>
          <w:color w:val="000000" w:themeColor="text1"/>
          <w:sz w:val="23"/>
          <w:szCs w:val="23"/>
          <w:lang w:eastAsia="en-US"/>
        </w:rPr>
      </w:pPr>
      <w:r w:rsidRPr="00BD2C3E">
        <w:rPr>
          <w:rFonts w:ascii="Arial" w:eastAsiaTheme="minorHAnsi" w:hAnsi="Arial" w:cs="Arial"/>
          <w:color w:val="000000" w:themeColor="text1"/>
          <w:sz w:val="23"/>
          <w:szCs w:val="23"/>
          <w:lang w:eastAsia="en-US"/>
        </w:rPr>
        <w:t>En su virtud, en uso de la autorización contenida en el artículo 86 de la Constitución Española, a propuesta de la Ministra de Justicia, previa deliberación del Consejo de Ministros en su reunión del día ….</w:t>
      </w:r>
    </w:p>
    <w:p w:rsidR="008F0776" w:rsidRPr="008F0776" w:rsidRDefault="008F0776" w:rsidP="008F0776">
      <w:pPr>
        <w:keepLines/>
        <w:contextualSpacing/>
        <w:jc w:val="both"/>
        <w:rPr>
          <w:rFonts w:ascii="Arial" w:eastAsiaTheme="minorHAnsi" w:hAnsi="Arial" w:cs="Arial"/>
          <w:b/>
          <w:color w:val="000000" w:themeColor="text1"/>
          <w:sz w:val="23"/>
          <w:szCs w:val="23"/>
          <w:lang w:eastAsia="en-US"/>
        </w:rPr>
      </w:pPr>
    </w:p>
    <w:p w:rsidR="008F0776" w:rsidRPr="008F0776" w:rsidRDefault="008F0776" w:rsidP="008F0776">
      <w:pPr>
        <w:keepLines/>
        <w:contextualSpacing/>
        <w:jc w:val="both"/>
        <w:rPr>
          <w:rFonts w:ascii="Arial" w:eastAsiaTheme="minorHAnsi" w:hAnsi="Arial" w:cs="Arial"/>
          <w:b/>
          <w:color w:val="000000" w:themeColor="text1"/>
          <w:sz w:val="23"/>
          <w:szCs w:val="23"/>
          <w:lang w:eastAsia="en-US"/>
        </w:rPr>
      </w:pPr>
    </w:p>
    <w:p w:rsidR="008F0776" w:rsidRPr="008F0776" w:rsidRDefault="008F0776" w:rsidP="008F0776">
      <w:pPr>
        <w:keepLines/>
        <w:spacing w:before="100" w:beforeAutospacing="1" w:after="100" w:afterAutospacing="1"/>
        <w:contextualSpacing/>
        <w:jc w:val="center"/>
        <w:rPr>
          <w:rFonts w:ascii="Arial" w:hAnsi="Arial" w:cs="Arial"/>
          <w:sz w:val="23"/>
          <w:szCs w:val="23"/>
        </w:rPr>
      </w:pPr>
    </w:p>
    <w:p w:rsidR="008F0776" w:rsidRPr="008F0776" w:rsidRDefault="008F0776" w:rsidP="008F0776">
      <w:pPr>
        <w:keepLines/>
        <w:spacing w:before="100" w:beforeAutospacing="1" w:after="100" w:afterAutospacing="1"/>
        <w:contextualSpacing/>
        <w:jc w:val="center"/>
        <w:rPr>
          <w:rFonts w:ascii="Arial" w:hAnsi="Arial" w:cs="Arial"/>
          <w:sz w:val="23"/>
          <w:szCs w:val="23"/>
        </w:rPr>
      </w:pPr>
      <w:r w:rsidRPr="008F0776">
        <w:rPr>
          <w:rFonts w:ascii="Arial" w:hAnsi="Arial" w:cs="Arial"/>
          <w:sz w:val="23"/>
          <w:szCs w:val="23"/>
        </w:rPr>
        <w:t>DISPONGO:</w:t>
      </w:r>
    </w:p>
    <w:p w:rsidR="008F0776" w:rsidRPr="008F0776" w:rsidRDefault="008F0776" w:rsidP="008F0776">
      <w:pPr>
        <w:keepLines/>
        <w:spacing w:before="100" w:beforeAutospacing="1" w:after="100" w:afterAutospacing="1"/>
        <w:contextualSpacing/>
        <w:jc w:val="center"/>
        <w:rPr>
          <w:rFonts w:ascii="Arial" w:hAnsi="Arial" w:cs="Arial"/>
          <w:sz w:val="23"/>
          <w:szCs w:val="23"/>
        </w:rPr>
      </w:pPr>
    </w:p>
    <w:p w:rsidR="008F0776" w:rsidRPr="008F0776" w:rsidRDefault="008F0776" w:rsidP="008F0776">
      <w:pPr>
        <w:keepLines/>
        <w:spacing w:before="100" w:beforeAutospacing="1" w:after="100" w:afterAutospacing="1"/>
        <w:contextualSpacing/>
        <w:jc w:val="center"/>
        <w:rPr>
          <w:rFonts w:ascii="Arial" w:hAnsi="Arial" w:cs="Arial"/>
          <w:sz w:val="23"/>
          <w:szCs w:val="23"/>
        </w:rPr>
      </w:pPr>
    </w:p>
    <w:p w:rsidR="008F0776" w:rsidRPr="008F0776" w:rsidRDefault="008F0776" w:rsidP="008F0776">
      <w:pPr>
        <w:keepLines/>
        <w:spacing w:before="100" w:beforeAutospacing="1" w:after="100" w:afterAutospacing="1"/>
        <w:contextualSpacing/>
        <w:jc w:val="center"/>
        <w:rPr>
          <w:rFonts w:ascii="Arial" w:hAnsi="Arial" w:cs="Arial"/>
          <w:sz w:val="23"/>
          <w:szCs w:val="23"/>
        </w:rPr>
      </w:pPr>
      <w:r w:rsidRPr="008F0776">
        <w:rPr>
          <w:rFonts w:ascii="Arial" w:hAnsi="Arial" w:cs="Arial"/>
          <w:sz w:val="23"/>
          <w:szCs w:val="23"/>
        </w:rPr>
        <w:t>CAPÍTULO I</w:t>
      </w:r>
    </w:p>
    <w:p w:rsidR="008F0776" w:rsidRPr="008F0776" w:rsidRDefault="008F0776" w:rsidP="008F0776">
      <w:pPr>
        <w:keepLines/>
        <w:spacing w:before="100" w:beforeAutospacing="1" w:after="100" w:afterAutospacing="1"/>
        <w:contextualSpacing/>
        <w:jc w:val="center"/>
        <w:rPr>
          <w:rFonts w:ascii="Arial" w:hAnsi="Arial" w:cs="Arial"/>
          <w:sz w:val="23"/>
          <w:szCs w:val="23"/>
        </w:rPr>
      </w:pPr>
    </w:p>
    <w:p w:rsidR="008F0776" w:rsidRPr="008F0776" w:rsidRDefault="008F0776" w:rsidP="008F0776">
      <w:pPr>
        <w:keepLines/>
        <w:spacing w:before="100" w:beforeAutospacing="1" w:after="100" w:afterAutospacing="1"/>
        <w:contextualSpacing/>
        <w:jc w:val="center"/>
        <w:rPr>
          <w:rFonts w:ascii="Arial" w:hAnsi="Arial" w:cs="Arial"/>
          <w:b/>
          <w:sz w:val="23"/>
          <w:szCs w:val="23"/>
        </w:rPr>
      </w:pPr>
      <w:r w:rsidRPr="008F0776">
        <w:rPr>
          <w:rFonts w:ascii="Arial" w:hAnsi="Arial" w:cs="Arial"/>
          <w:b/>
          <w:sz w:val="23"/>
          <w:szCs w:val="23"/>
        </w:rPr>
        <w:t>Inspección en materia de protección de datos</w:t>
      </w:r>
    </w:p>
    <w:p w:rsidR="008F0776" w:rsidRPr="008F0776" w:rsidRDefault="008F0776" w:rsidP="008F0776">
      <w:pPr>
        <w:keepLines/>
        <w:spacing w:before="100" w:beforeAutospacing="1" w:after="100" w:afterAutospacing="1"/>
        <w:contextualSpacing/>
        <w:rPr>
          <w:rFonts w:ascii="Arial" w:hAnsi="Arial" w:cs="Arial"/>
          <w:sz w:val="23"/>
          <w:szCs w:val="23"/>
        </w:rPr>
      </w:pPr>
    </w:p>
    <w:p w:rsidR="008F0776" w:rsidRPr="008F0776" w:rsidRDefault="008F0776" w:rsidP="008F0776">
      <w:pPr>
        <w:keepLines/>
        <w:spacing w:before="100" w:beforeAutospacing="1" w:after="100" w:afterAutospacing="1"/>
        <w:contextualSpacing/>
        <w:jc w:val="both"/>
        <w:rPr>
          <w:rFonts w:ascii="Arial" w:hAnsi="Arial" w:cs="Arial"/>
          <w:sz w:val="23"/>
          <w:szCs w:val="23"/>
        </w:rPr>
      </w:pPr>
    </w:p>
    <w:p w:rsidR="008F0776" w:rsidRPr="008F0776" w:rsidRDefault="008F0776" w:rsidP="008F0776">
      <w:pPr>
        <w:keepLines/>
        <w:spacing w:before="100" w:beforeAutospacing="1" w:after="100" w:afterAutospacing="1"/>
        <w:contextualSpacing/>
        <w:jc w:val="both"/>
        <w:rPr>
          <w:rFonts w:ascii="Arial" w:hAnsi="Arial" w:cs="Arial"/>
          <w:b/>
          <w:sz w:val="23"/>
          <w:szCs w:val="23"/>
        </w:rPr>
      </w:pPr>
    </w:p>
    <w:p w:rsidR="008F0776" w:rsidRPr="008F0776" w:rsidRDefault="008F0776" w:rsidP="008F0776">
      <w:pPr>
        <w:keepLines/>
        <w:spacing w:before="100" w:beforeAutospacing="1" w:after="100" w:afterAutospacing="1"/>
        <w:contextualSpacing/>
        <w:jc w:val="both"/>
        <w:rPr>
          <w:rFonts w:ascii="Arial" w:hAnsi="Arial" w:cs="Arial"/>
          <w:i/>
          <w:sz w:val="23"/>
          <w:szCs w:val="23"/>
        </w:rPr>
      </w:pPr>
      <w:r w:rsidRPr="008F0776">
        <w:rPr>
          <w:rFonts w:ascii="Arial" w:hAnsi="Arial" w:cs="Arial"/>
          <w:b/>
          <w:sz w:val="23"/>
          <w:szCs w:val="23"/>
        </w:rPr>
        <w:t xml:space="preserve">Artículo 1. </w:t>
      </w:r>
      <w:r w:rsidRPr="008F0776">
        <w:rPr>
          <w:rFonts w:ascii="Arial" w:hAnsi="Arial" w:cs="Arial"/>
          <w:i/>
          <w:sz w:val="23"/>
          <w:szCs w:val="23"/>
        </w:rPr>
        <w:t>Ámbito y personal competente para el ejercicio de la actividad de investigación de la Agencia Española de Protección de Datos.</w:t>
      </w:r>
    </w:p>
    <w:p w:rsidR="008F0776" w:rsidRPr="008F0776" w:rsidRDefault="008F0776" w:rsidP="008F0776">
      <w:pPr>
        <w:keepLines/>
        <w:spacing w:before="100" w:beforeAutospacing="1" w:after="100" w:afterAutospacing="1"/>
        <w:contextualSpacing/>
        <w:jc w:val="both"/>
        <w:rPr>
          <w:rFonts w:ascii="Arial" w:hAnsi="Arial" w:cs="Arial"/>
          <w:sz w:val="23"/>
          <w:szCs w:val="23"/>
        </w:rPr>
      </w:pPr>
    </w:p>
    <w:p w:rsidR="008F0776" w:rsidRPr="008F0776" w:rsidRDefault="008F0776" w:rsidP="008F0776">
      <w:pPr>
        <w:keepLines/>
        <w:spacing w:before="100" w:beforeAutospacing="1" w:after="100" w:afterAutospacing="1"/>
        <w:contextualSpacing/>
        <w:jc w:val="both"/>
        <w:rPr>
          <w:rFonts w:ascii="Arial" w:hAnsi="Arial" w:cs="Arial"/>
          <w:sz w:val="23"/>
          <w:szCs w:val="23"/>
        </w:rPr>
      </w:pPr>
      <w:r w:rsidRPr="008F0776">
        <w:rPr>
          <w:rFonts w:ascii="Arial" w:hAnsi="Arial" w:cs="Arial"/>
          <w:sz w:val="23"/>
          <w:szCs w:val="23"/>
        </w:rPr>
        <w:t>1. La actividad de investigación de la Agencia Española de Protección de Datos se llevará a cabo por los funcionarios de la Agencia o por funcionarios ajenos a ella habilitados expresamente por su Director.</w:t>
      </w:r>
    </w:p>
    <w:p w:rsidR="008F0776" w:rsidRPr="008F0776" w:rsidRDefault="008F0776" w:rsidP="008F0776">
      <w:pPr>
        <w:keepLines/>
        <w:spacing w:before="100" w:beforeAutospacing="1" w:after="100" w:afterAutospacing="1"/>
        <w:contextualSpacing/>
        <w:jc w:val="both"/>
        <w:rPr>
          <w:rFonts w:ascii="Arial" w:hAnsi="Arial" w:cs="Arial"/>
          <w:sz w:val="23"/>
          <w:szCs w:val="23"/>
        </w:rPr>
      </w:pPr>
    </w:p>
    <w:p w:rsidR="008F0776" w:rsidRPr="008F0776" w:rsidRDefault="008F0776" w:rsidP="008F0776">
      <w:pPr>
        <w:keepLines/>
        <w:spacing w:before="100" w:beforeAutospacing="1" w:after="100" w:afterAutospacing="1"/>
        <w:contextualSpacing/>
        <w:jc w:val="both"/>
        <w:rPr>
          <w:rFonts w:ascii="Arial" w:hAnsi="Arial" w:cs="Arial"/>
          <w:sz w:val="23"/>
          <w:szCs w:val="23"/>
        </w:rPr>
      </w:pPr>
      <w:r w:rsidRPr="008F0776">
        <w:rPr>
          <w:rFonts w:ascii="Arial" w:hAnsi="Arial" w:cs="Arial"/>
          <w:sz w:val="23"/>
          <w:szCs w:val="23"/>
        </w:rPr>
        <w:t xml:space="preserve">2. En los casos de actuaciones conjuntas de investigación conforme a lo dispuesto en el artículo 62 del Reglamento (UE) 2016/679, el personal de las autoridades de control de otros Estados Miembros de Unión Europea que colabore con la Agencia ejercerá sus facultades con arreglo a lo previsto en la normativa </w:t>
      </w:r>
      <w:r w:rsidR="009D5886">
        <w:rPr>
          <w:rFonts w:ascii="Arial" w:hAnsi="Arial" w:cs="Arial"/>
          <w:sz w:val="23"/>
          <w:szCs w:val="23"/>
        </w:rPr>
        <w:t xml:space="preserve">española </w:t>
      </w:r>
      <w:r w:rsidRPr="008F0776">
        <w:rPr>
          <w:rFonts w:ascii="Arial" w:hAnsi="Arial" w:cs="Arial"/>
          <w:sz w:val="23"/>
          <w:szCs w:val="23"/>
        </w:rPr>
        <w:t xml:space="preserve"> y bajo la orientación y en presencia del personal de ésta.</w:t>
      </w:r>
    </w:p>
    <w:p w:rsidR="008F0776" w:rsidRPr="008F0776" w:rsidRDefault="008F0776" w:rsidP="008F0776">
      <w:pPr>
        <w:keepLines/>
        <w:spacing w:before="100" w:beforeAutospacing="1" w:after="100" w:afterAutospacing="1"/>
        <w:contextualSpacing/>
        <w:jc w:val="both"/>
        <w:rPr>
          <w:rFonts w:ascii="Arial" w:hAnsi="Arial" w:cs="Arial"/>
          <w:sz w:val="23"/>
          <w:szCs w:val="23"/>
        </w:rPr>
      </w:pPr>
    </w:p>
    <w:p w:rsidR="008F0776" w:rsidRPr="008F0776" w:rsidRDefault="008F0776" w:rsidP="008F0776">
      <w:pPr>
        <w:keepLines/>
        <w:spacing w:before="100" w:beforeAutospacing="1" w:after="100" w:afterAutospacing="1"/>
        <w:contextualSpacing/>
        <w:jc w:val="both"/>
        <w:rPr>
          <w:rFonts w:ascii="Arial" w:hAnsi="Arial" w:cs="Arial"/>
          <w:sz w:val="23"/>
          <w:szCs w:val="23"/>
        </w:rPr>
      </w:pPr>
      <w:r w:rsidRPr="008F0776">
        <w:rPr>
          <w:rFonts w:ascii="Arial" w:hAnsi="Arial" w:cs="Arial"/>
          <w:sz w:val="23"/>
          <w:szCs w:val="23"/>
        </w:rPr>
        <w:t>3. Los funcionarios que desarrollen actividades de investigación tendrán la consideración de agentes de la autoridad en el ejercicio de sus funciones, y estarán obligados a guardar secreto sobre las informaciones que conozcan con ocasión de dicho ejercicio, incluso después de haber cesado en él.</w:t>
      </w:r>
    </w:p>
    <w:p w:rsidR="008F0776" w:rsidRPr="008F0776" w:rsidRDefault="008F0776" w:rsidP="008F0776">
      <w:pPr>
        <w:keepLines/>
        <w:spacing w:before="100" w:beforeAutospacing="1" w:after="100" w:afterAutospacing="1"/>
        <w:contextualSpacing/>
        <w:rPr>
          <w:rFonts w:ascii="Arial" w:hAnsi="Arial" w:cs="Arial"/>
          <w:b/>
          <w:sz w:val="23"/>
          <w:szCs w:val="23"/>
        </w:rPr>
      </w:pPr>
    </w:p>
    <w:p w:rsidR="008F0776" w:rsidRPr="008F0776" w:rsidRDefault="008F0776" w:rsidP="008F0776">
      <w:pPr>
        <w:keepLines/>
        <w:spacing w:before="100" w:beforeAutospacing="1" w:after="100" w:afterAutospacing="1"/>
        <w:contextualSpacing/>
        <w:rPr>
          <w:rFonts w:ascii="Arial" w:hAnsi="Arial" w:cs="Arial"/>
          <w:b/>
          <w:sz w:val="23"/>
          <w:szCs w:val="23"/>
        </w:rPr>
      </w:pPr>
    </w:p>
    <w:p w:rsidR="008F0776" w:rsidRPr="008F0776" w:rsidRDefault="008F0776" w:rsidP="008F0776">
      <w:pPr>
        <w:keepLines/>
        <w:spacing w:before="100" w:beforeAutospacing="1" w:after="100" w:afterAutospacing="1"/>
        <w:contextualSpacing/>
        <w:rPr>
          <w:rFonts w:ascii="Arial" w:hAnsi="Arial" w:cs="Arial"/>
          <w:b/>
          <w:sz w:val="23"/>
          <w:szCs w:val="23"/>
        </w:rPr>
      </w:pPr>
    </w:p>
    <w:p w:rsidR="008F0776" w:rsidRPr="008F0776" w:rsidRDefault="008F0776" w:rsidP="008F0776">
      <w:pPr>
        <w:keepLines/>
        <w:spacing w:before="100" w:beforeAutospacing="1" w:after="100" w:afterAutospacing="1"/>
        <w:contextualSpacing/>
        <w:jc w:val="both"/>
        <w:rPr>
          <w:rFonts w:ascii="Arial" w:hAnsi="Arial" w:cs="Arial"/>
          <w:b/>
          <w:sz w:val="23"/>
          <w:szCs w:val="23"/>
        </w:rPr>
      </w:pPr>
      <w:r w:rsidRPr="008F0776">
        <w:rPr>
          <w:rFonts w:ascii="Arial" w:hAnsi="Arial" w:cs="Arial"/>
          <w:b/>
          <w:sz w:val="23"/>
          <w:szCs w:val="23"/>
        </w:rPr>
        <w:t xml:space="preserve">Artículo 2. </w:t>
      </w:r>
      <w:r w:rsidRPr="008F0776">
        <w:rPr>
          <w:rFonts w:ascii="Arial" w:hAnsi="Arial" w:cs="Arial"/>
          <w:i/>
          <w:sz w:val="23"/>
          <w:szCs w:val="23"/>
        </w:rPr>
        <w:t>Deber de colaboración en el marco de la actuación de  investigación.</w:t>
      </w:r>
    </w:p>
    <w:p w:rsidR="008F0776" w:rsidRPr="008F0776" w:rsidRDefault="008F0776" w:rsidP="008F0776">
      <w:pPr>
        <w:keepLines/>
        <w:spacing w:before="100" w:beforeAutospacing="1" w:after="100" w:afterAutospacing="1"/>
        <w:contextualSpacing/>
        <w:jc w:val="both"/>
        <w:rPr>
          <w:rFonts w:ascii="Arial" w:hAnsi="Arial" w:cs="Arial"/>
          <w:sz w:val="23"/>
          <w:szCs w:val="23"/>
        </w:rPr>
      </w:pPr>
    </w:p>
    <w:p w:rsidR="008F0776" w:rsidRPr="008F0776" w:rsidRDefault="008F0776" w:rsidP="008F0776">
      <w:pPr>
        <w:keepLines/>
        <w:spacing w:before="100" w:beforeAutospacing="1" w:after="100" w:afterAutospacing="1"/>
        <w:contextualSpacing/>
        <w:jc w:val="both"/>
        <w:rPr>
          <w:rFonts w:ascii="Arial" w:hAnsi="Arial" w:cs="Arial"/>
          <w:sz w:val="23"/>
          <w:szCs w:val="23"/>
        </w:rPr>
      </w:pPr>
      <w:r w:rsidRPr="008F0776">
        <w:rPr>
          <w:rFonts w:ascii="Arial" w:hAnsi="Arial" w:cs="Arial"/>
          <w:sz w:val="23"/>
          <w:szCs w:val="23"/>
        </w:rPr>
        <w:t>1. Las Administraciones Públicas, incluidas las tributarias y de la Seguridad Social, y los particulares estarán obligadas a proporcionar a la Agencia Española de Protección de Datos los datos, informes, antecedentes y justificantes necesarios para llevar a cabo su actividad de investigación.</w:t>
      </w:r>
    </w:p>
    <w:p w:rsidR="008F0776" w:rsidRPr="008F0776" w:rsidRDefault="008F0776" w:rsidP="008F0776">
      <w:pPr>
        <w:keepLines/>
        <w:spacing w:before="100" w:beforeAutospacing="1" w:after="100" w:afterAutospacing="1"/>
        <w:contextualSpacing/>
        <w:jc w:val="both"/>
        <w:rPr>
          <w:rFonts w:ascii="Arial" w:hAnsi="Arial" w:cs="Arial"/>
          <w:sz w:val="23"/>
          <w:szCs w:val="23"/>
        </w:rPr>
      </w:pPr>
    </w:p>
    <w:p w:rsidR="008F0776" w:rsidRPr="008F0776" w:rsidRDefault="008F0776" w:rsidP="008F0776">
      <w:pPr>
        <w:keepLines/>
        <w:spacing w:before="100" w:beforeAutospacing="1" w:after="100" w:afterAutospacing="1"/>
        <w:contextualSpacing/>
        <w:jc w:val="both"/>
        <w:rPr>
          <w:rFonts w:ascii="Arial" w:hAnsi="Arial" w:cs="Arial"/>
          <w:sz w:val="23"/>
          <w:szCs w:val="23"/>
        </w:rPr>
      </w:pPr>
      <w:r w:rsidRPr="008F0776">
        <w:rPr>
          <w:rFonts w:ascii="Arial" w:hAnsi="Arial" w:cs="Arial"/>
          <w:sz w:val="23"/>
          <w:szCs w:val="23"/>
        </w:rPr>
        <w:t>Cuando la información contenga datos de carácter personal la comunicación de dichos datos estará amparada por lo dispuesto en el artículo 6.1 c) del Reglamento (UE) 2016/679.</w:t>
      </w:r>
    </w:p>
    <w:p w:rsidR="008F0776" w:rsidRPr="008F0776" w:rsidRDefault="008F0776" w:rsidP="008F0776">
      <w:pPr>
        <w:keepLines/>
        <w:spacing w:before="100" w:beforeAutospacing="1" w:after="100" w:afterAutospacing="1"/>
        <w:contextualSpacing/>
        <w:jc w:val="both"/>
        <w:rPr>
          <w:rFonts w:ascii="Arial" w:hAnsi="Arial" w:cs="Arial"/>
          <w:sz w:val="23"/>
          <w:szCs w:val="23"/>
        </w:rPr>
      </w:pPr>
    </w:p>
    <w:p w:rsidR="008F0776" w:rsidRPr="008F0776" w:rsidRDefault="008F0776" w:rsidP="008F0776">
      <w:pPr>
        <w:keepLines/>
        <w:spacing w:before="100" w:beforeAutospacing="1" w:after="100" w:afterAutospacing="1"/>
        <w:contextualSpacing/>
        <w:jc w:val="both"/>
        <w:rPr>
          <w:rFonts w:ascii="Arial" w:hAnsi="Arial" w:cs="Arial"/>
          <w:sz w:val="23"/>
          <w:szCs w:val="23"/>
        </w:rPr>
      </w:pPr>
      <w:r w:rsidRPr="008F0776">
        <w:rPr>
          <w:rFonts w:ascii="Arial" w:hAnsi="Arial" w:cs="Arial"/>
          <w:sz w:val="23"/>
          <w:szCs w:val="23"/>
        </w:rPr>
        <w:t>2. En el marco de las actuaciones previas de investigación, cuando no haya podido realizar la identificación por otros medios, la Agencia Española de Protección de Datos podrá recabar de las Administraciones Públicas, incluidas las tributarias y de la Seguridad Social, las informaciones y datos que resulten imprescindibles con la exclusiva finalidad de lograr la identificación de los responsables de las conductas que pudieran ser constitutivas de infracción del Reglamento (UE) 2016/679 y dela normativa española de protección de datos.</w:t>
      </w:r>
    </w:p>
    <w:p w:rsidR="008F0776" w:rsidRPr="008F0776" w:rsidRDefault="008F0776" w:rsidP="008F0776">
      <w:pPr>
        <w:keepLines/>
        <w:spacing w:before="100" w:beforeAutospacing="1" w:after="100" w:afterAutospacing="1"/>
        <w:contextualSpacing/>
        <w:jc w:val="both"/>
        <w:rPr>
          <w:rFonts w:ascii="Arial" w:hAnsi="Arial" w:cs="Arial"/>
          <w:sz w:val="23"/>
          <w:szCs w:val="23"/>
        </w:rPr>
      </w:pPr>
    </w:p>
    <w:p w:rsidR="008F0776" w:rsidRPr="008F0776" w:rsidRDefault="008F0776" w:rsidP="008F0776">
      <w:pPr>
        <w:keepLines/>
        <w:spacing w:before="100" w:beforeAutospacing="1" w:after="100" w:afterAutospacing="1"/>
        <w:contextualSpacing/>
        <w:jc w:val="both"/>
        <w:rPr>
          <w:rFonts w:ascii="Arial" w:hAnsi="Arial" w:cs="Arial"/>
          <w:sz w:val="23"/>
          <w:szCs w:val="23"/>
        </w:rPr>
      </w:pPr>
      <w:r w:rsidRPr="008F0776">
        <w:rPr>
          <w:rFonts w:ascii="Arial" w:hAnsi="Arial" w:cs="Arial"/>
          <w:sz w:val="23"/>
          <w:szCs w:val="23"/>
        </w:rPr>
        <w:t>En el supuesto de las Administraciones tributarias y de la Seguridad Social, la información se limitará a la que resulte necesaria para poder identificar inequívocamente contra quién debe dirigirse la actuación de la Agencia Española de Protección de Datos en los supuestos de creación de entramados societarios que dificultasen el conocimiento directo del presunto responsable de la conducta contraria al Reglamento (UE) 2016/679 y la normativa española de protección de datos.</w:t>
      </w:r>
    </w:p>
    <w:p w:rsidR="008F0776" w:rsidRPr="008F0776" w:rsidRDefault="008F0776" w:rsidP="008F0776">
      <w:pPr>
        <w:keepLines/>
        <w:spacing w:before="100" w:beforeAutospacing="1" w:after="100" w:afterAutospacing="1"/>
        <w:contextualSpacing/>
        <w:jc w:val="both"/>
        <w:rPr>
          <w:rFonts w:ascii="Arial" w:hAnsi="Arial" w:cs="Arial"/>
          <w:sz w:val="23"/>
          <w:szCs w:val="23"/>
        </w:rPr>
      </w:pPr>
    </w:p>
    <w:p w:rsidR="008F0776" w:rsidRPr="008F0776" w:rsidRDefault="008F0776" w:rsidP="008F0776">
      <w:pPr>
        <w:keepLines/>
        <w:spacing w:before="100" w:beforeAutospacing="1" w:after="100" w:afterAutospacing="1"/>
        <w:contextualSpacing/>
        <w:jc w:val="both"/>
        <w:rPr>
          <w:rFonts w:ascii="Arial" w:hAnsi="Arial" w:cs="Arial"/>
          <w:b/>
          <w:sz w:val="23"/>
          <w:szCs w:val="23"/>
        </w:rPr>
      </w:pPr>
    </w:p>
    <w:p w:rsidR="008F0776" w:rsidRPr="008F0776" w:rsidRDefault="008F0776" w:rsidP="008F0776">
      <w:pPr>
        <w:keepLines/>
        <w:spacing w:before="100" w:beforeAutospacing="1" w:after="100" w:afterAutospacing="1"/>
        <w:contextualSpacing/>
        <w:jc w:val="both"/>
        <w:rPr>
          <w:rFonts w:ascii="Arial" w:hAnsi="Arial" w:cs="Arial"/>
          <w:sz w:val="23"/>
          <w:szCs w:val="23"/>
        </w:rPr>
      </w:pPr>
    </w:p>
    <w:p w:rsidR="008F0776" w:rsidRPr="008F0776" w:rsidRDefault="008F0776" w:rsidP="008F0776">
      <w:pPr>
        <w:keepLines/>
        <w:spacing w:before="100" w:beforeAutospacing="1" w:after="100" w:afterAutospacing="1"/>
        <w:contextualSpacing/>
        <w:jc w:val="both"/>
        <w:rPr>
          <w:rFonts w:ascii="Arial" w:hAnsi="Arial" w:cs="Arial"/>
          <w:b/>
          <w:sz w:val="23"/>
          <w:szCs w:val="23"/>
        </w:rPr>
      </w:pPr>
      <w:r w:rsidRPr="008F0776">
        <w:rPr>
          <w:rFonts w:ascii="Arial" w:hAnsi="Arial" w:cs="Arial"/>
          <w:b/>
          <w:sz w:val="23"/>
          <w:szCs w:val="23"/>
        </w:rPr>
        <w:t xml:space="preserve">Artículo 3. </w:t>
      </w:r>
      <w:r w:rsidRPr="008F0776">
        <w:rPr>
          <w:rFonts w:ascii="Arial" w:hAnsi="Arial" w:cs="Arial"/>
          <w:i/>
          <w:sz w:val="23"/>
          <w:szCs w:val="23"/>
        </w:rPr>
        <w:t>Alcance de la actividad de investigación.</w:t>
      </w:r>
    </w:p>
    <w:p w:rsidR="008F0776" w:rsidRPr="008F0776" w:rsidRDefault="008F0776" w:rsidP="008F0776">
      <w:pPr>
        <w:keepLines/>
        <w:spacing w:before="100" w:beforeAutospacing="1" w:after="100" w:afterAutospacing="1"/>
        <w:contextualSpacing/>
        <w:jc w:val="both"/>
        <w:rPr>
          <w:rFonts w:ascii="Arial" w:hAnsi="Arial" w:cs="Arial"/>
          <w:sz w:val="23"/>
          <w:szCs w:val="23"/>
        </w:rPr>
      </w:pPr>
    </w:p>
    <w:p w:rsidR="008F0776" w:rsidRPr="008F0776" w:rsidRDefault="008F0776" w:rsidP="008F0776">
      <w:pPr>
        <w:keepLines/>
        <w:spacing w:before="100" w:beforeAutospacing="1" w:after="100" w:afterAutospacing="1"/>
        <w:contextualSpacing/>
        <w:jc w:val="both"/>
        <w:rPr>
          <w:rFonts w:ascii="Arial" w:hAnsi="Arial" w:cs="Arial"/>
          <w:sz w:val="23"/>
          <w:szCs w:val="23"/>
        </w:rPr>
      </w:pPr>
      <w:r w:rsidRPr="008F0776">
        <w:rPr>
          <w:rFonts w:ascii="Arial" w:hAnsi="Arial" w:cs="Arial"/>
          <w:sz w:val="23"/>
          <w:szCs w:val="23"/>
        </w:rPr>
        <w:t>Quienes desarrollen la actividad de investigación podrán recabar las informaciones precisas para el cumplimiento de sus funciones, realizar inspecciones, requerir la exhibición o el envío de los documentos y datos necesarios, examinarlos en el lugar en que se encuentren depositados o en donde se lleven a cabo los tratamientos, obtener copia de ellos, inspeccionar los equipos físicos y lógicos y requerir la ejecución de tratamientos y programas o procedimientos de gestión y soporte del tratamiento sujetos a investigación. Los poderes de investigación en lo que se refiere a la entrada en domicilios deben ejercerse de conformidad con las normas procesales, en particular, en los casos en los que sea precisa la autorización judicial previa. Cuando se trate de órganos judiciales u Oficinas Judiciales el ejercicio de las facultades de inspección se efectuará a través y por mediación del Consejo General del Poder Judicial.</w:t>
      </w:r>
    </w:p>
    <w:p w:rsidR="008F0776" w:rsidRPr="008F0776" w:rsidRDefault="008F0776" w:rsidP="008F0776">
      <w:pPr>
        <w:keepLines/>
        <w:spacing w:before="100" w:beforeAutospacing="1" w:after="100" w:afterAutospacing="1"/>
        <w:contextualSpacing/>
        <w:rPr>
          <w:rFonts w:ascii="Arial" w:hAnsi="Arial" w:cs="Arial"/>
          <w:b/>
          <w:bCs/>
          <w:sz w:val="23"/>
          <w:szCs w:val="23"/>
        </w:rPr>
      </w:pPr>
    </w:p>
    <w:p w:rsidR="008F0776" w:rsidRPr="008F0776" w:rsidRDefault="008F0776" w:rsidP="008F0776">
      <w:pPr>
        <w:keepLines/>
        <w:spacing w:before="100" w:beforeAutospacing="1" w:after="100" w:afterAutospacing="1"/>
        <w:contextualSpacing/>
        <w:jc w:val="center"/>
        <w:rPr>
          <w:rFonts w:ascii="Arial" w:hAnsi="Arial" w:cs="Arial"/>
          <w:sz w:val="23"/>
          <w:szCs w:val="23"/>
        </w:rPr>
      </w:pPr>
    </w:p>
    <w:p w:rsidR="008F0776" w:rsidRPr="008F0776" w:rsidRDefault="008F0776" w:rsidP="008F0776">
      <w:pPr>
        <w:keepLines/>
        <w:spacing w:before="100" w:beforeAutospacing="1" w:after="100" w:afterAutospacing="1"/>
        <w:contextualSpacing/>
        <w:jc w:val="center"/>
        <w:rPr>
          <w:rFonts w:ascii="Arial" w:hAnsi="Arial" w:cs="Arial"/>
          <w:sz w:val="23"/>
          <w:szCs w:val="23"/>
        </w:rPr>
      </w:pPr>
      <w:r w:rsidRPr="008F0776">
        <w:rPr>
          <w:rFonts w:ascii="Arial" w:hAnsi="Arial" w:cs="Arial"/>
          <w:sz w:val="23"/>
          <w:szCs w:val="23"/>
        </w:rPr>
        <w:t>CAPÍTULO II</w:t>
      </w:r>
    </w:p>
    <w:p w:rsidR="008F0776" w:rsidRPr="008F0776" w:rsidRDefault="008F0776" w:rsidP="008F0776">
      <w:pPr>
        <w:keepLines/>
        <w:spacing w:before="100" w:beforeAutospacing="1" w:after="100" w:afterAutospacing="1"/>
        <w:contextualSpacing/>
        <w:rPr>
          <w:rFonts w:ascii="Arial" w:hAnsi="Arial" w:cs="Arial"/>
          <w:b/>
          <w:bCs/>
          <w:sz w:val="23"/>
          <w:szCs w:val="23"/>
        </w:rPr>
      </w:pPr>
    </w:p>
    <w:p w:rsidR="008F0776" w:rsidRPr="008F0776" w:rsidRDefault="008F0776" w:rsidP="008F0776">
      <w:pPr>
        <w:keepLines/>
        <w:spacing w:before="100" w:beforeAutospacing="1" w:after="100" w:afterAutospacing="1"/>
        <w:contextualSpacing/>
        <w:jc w:val="center"/>
        <w:rPr>
          <w:rFonts w:ascii="Arial" w:hAnsi="Arial" w:cs="Arial"/>
          <w:b/>
          <w:bCs/>
          <w:sz w:val="23"/>
          <w:szCs w:val="23"/>
        </w:rPr>
      </w:pPr>
      <w:r w:rsidRPr="008F0776">
        <w:rPr>
          <w:rFonts w:ascii="Arial" w:hAnsi="Arial" w:cs="Arial"/>
          <w:b/>
          <w:sz w:val="23"/>
          <w:szCs w:val="23"/>
        </w:rPr>
        <w:t>Régimen sancionador</w:t>
      </w:r>
      <w:r w:rsidRPr="008F0776">
        <w:t xml:space="preserve"> </w:t>
      </w:r>
      <w:r w:rsidRPr="008F0776">
        <w:rPr>
          <w:rFonts w:ascii="Arial" w:hAnsi="Arial" w:cs="Arial"/>
          <w:b/>
          <w:sz w:val="23"/>
          <w:szCs w:val="23"/>
        </w:rPr>
        <w:t>en materia de protección de datos</w:t>
      </w:r>
    </w:p>
    <w:p w:rsidR="008F0776" w:rsidRPr="008F0776" w:rsidRDefault="008F0776" w:rsidP="008F0776">
      <w:pPr>
        <w:keepLines/>
        <w:spacing w:before="100" w:beforeAutospacing="1" w:after="100" w:afterAutospacing="1"/>
        <w:contextualSpacing/>
        <w:jc w:val="both"/>
        <w:rPr>
          <w:rFonts w:ascii="Arial" w:hAnsi="Arial" w:cs="Arial"/>
          <w:color w:val="4F6228" w:themeColor="accent3" w:themeShade="80"/>
          <w:sz w:val="23"/>
          <w:szCs w:val="23"/>
        </w:rPr>
      </w:pPr>
    </w:p>
    <w:p w:rsidR="008F0776" w:rsidRPr="008F0776" w:rsidRDefault="008F0776" w:rsidP="008F0776">
      <w:pPr>
        <w:keepLines/>
        <w:spacing w:before="100" w:beforeAutospacing="1" w:after="100" w:afterAutospacing="1"/>
        <w:contextualSpacing/>
        <w:jc w:val="both"/>
        <w:rPr>
          <w:rFonts w:ascii="Arial" w:hAnsi="Arial" w:cs="Arial"/>
          <w:b/>
          <w:sz w:val="23"/>
        </w:rPr>
      </w:pPr>
    </w:p>
    <w:p w:rsidR="008F0776" w:rsidRPr="008F0776" w:rsidRDefault="008F0776" w:rsidP="008F0776">
      <w:pPr>
        <w:keepLines/>
        <w:spacing w:before="100" w:beforeAutospacing="1" w:after="100" w:afterAutospacing="1"/>
        <w:contextualSpacing/>
        <w:jc w:val="both"/>
        <w:rPr>
          <w:rFonts w:ascii="Arial" w:hAnsi="Arial" w:cs="Arial"/>
          <w:b/>
          <w:sz w:val="23"/>
        </w:rPr>
      </w:pPr>
    </w:p>
    <w:p w:rsidR="008F0776" w:rsidRPr="008F0776" w:rsidRDefault="008F0776" w:rsidP="008F0776">
      <w:pPr>
        <w:keepLines/>
        <w:spacing w:before="100" w:beforeAutospacing="1" w:after="100" w:afterAutospacing="1"/>
        <w:contextualSpacing/>
        <w:jc w:val="both"/>
        <w:rPr>
          <w:rFonts w:ascii="Arial" w:hAnsi="Arial" w:cs="Arial"/>
          <w:i/>
          <w:sz w:val="23"/>
        </w:rPr>
      </w:pPr>
      <w:r w:rsidRPr="008F0776">
        <w:rPr>
          <w:rFonts w:ascii="Arial" w:hAnsi="Arial" w:cs="Arial"/>
          <w:b/>
          <w:sz w:val="23"/>
        </w:rPr>
        <w:t>Artículo 4.</w:t>
      </w:r>
      <w:r w:rsidRPr="008F0776">
        <w:rPr>
          <w:rFonts w:ascii="Arial" w:hAnsi="Arial" w:cs="Arial"/>
          <w:sz w:val="23"/>
        </w:rPr>
        <w:t xml:space="preserve"> </w:t>
      </w:r>
      <w:r w:rsidRPr="008F0776">
        <w:rPr>
          <w:rFonts w:ascii="Arial" w:hAnsi="Arial" w:cs="Arial"/>
          <w:i/>
          <w:sz w:val="23"/>
        </w:rPr>
        <w:t>Sujetos responsables.</w:t>
      </w:r>
    </w:p>
    <w:p w:rsidR="008F0776" w:rsidRPr="008F0776" w:rsidRDefault="008F0776" w:rsidP="008F0776">
      <w:pPr>
        <w:keepLines/>
        <w:spacing w:before="100" w:beforeAutospacing="1" w:after="100" w:afterAutospacing="1"/>
        <w:contextualSpacing/>
        <w:jc w:val="both"/>
        <w:rPr>
          <w:rFonts w:ascii="Arial" w:hAnsi="Arial" w:cs="Arial"/>
          <w:sz w:val="23"/>
          <w:szCs w:val="23"/>
        </w:rPr>
      </w:pPr>
    </w:p>
    <w:p w:rsidR="008F0776" w:rsidRPr="008F0776" w:rsidRDefault="008F0776" w:rsidP="008F0776">
      <w:pPr>
        <w:keepLines/>
        <w:spacing w:before="100" w:beforeAutospacing="1" w:after="100" w:afterAutospacing="1"/>
        <w:contextualSpacing/>
        <w:jc w:val="both"/>
        <w:rPr>
          <w:rFonts w:ascii="Arial" w:hAnsi="Arial" w:cs="Arial"/>
          <w:sz w:val="23"/>
        </w:rPr>
      </w:pPr>
      <w:r w:rsidRPr="008F0776">
        <w:rPr>
          <w:rFonts w:ascii="Arial" w:hAnsi="Arial" w:cs="Arial"/>
          <w:sz w:val="23"/>
        </w:rPr>
        <w:t>1. Están sujetos al régimen sancionador establecido en el Reglamento (UE) 2016/679 y la normativa española de protección de datos:</w:t>
      </w:r>
    </w:p>
    <w:p w:rsidR="008F0776" w:rsidRPr="008F0776" w:rsidRDefault="008F0776" w:rsidP="008F0776">
      <w:pPr>
        <w:keepLines/>
        <w:spacing w:before="100" w:beforeAutospacing="1" w:after="100" w:afterAutospacing="1"/>
        <w:contextualSpacing/>
        <w:jc w:val="both"/>
        <w:rPr>
          <w:rFonts w:ascii="Arial" w:hAnsi="Arial" w:cs="Arial"/>
          <w:sz w:val="23"/>
        </w:rPr>
      </w:pPr>
    </w:p>
    <w:p w:rsidR="008F0776" w:rsidRPr="008F0776" w:rsidRDefault="008F0776" w:rsidP="008F0776">
      <w:pPr>
        <w:keepLines/>
        <w:spacing w:before="100" w:beforeAutospacing="1" w:after="100" w:afterAutospacing="1"/>
        <w:contextualSpacing/>
        <w:jc w:val="both"/>
        <w:rPr>
          <w:rFonts w:ascii="Arial" w:hAnsi="Arial" w:cs="Arial"/>
          <w:sz w:val="23"/>
        </w:rPr>
      </w:pPr>
      <w:r w:rsidRPr="008F0776">
        <w:rPr>
          <w:rFonts w:ascii="Arial" w:hAnsi="Arial" w:cs="Arial"/>
          <w:sz w:val="23"/>
        </w:rPr>
        <w:t>a) Los responsables de los tratamientos.</w:t>
      </w:r>
    </w:p>
    <w:p w:rsidR="008F0776" w:rsidRPr="008F0776" w:rsidRDefault="008F0776" w:rsidP="008F0776">
      <w:pPr>
        <w:keepLines/>
        <w:spacing w:before="100" w:beforeAutospacing="1" w:after="100" w:afterAutospacing="1"/>
        <w:contextualSpacing/>
        <w:jc w:val="both"/>
        <w:rPr>
          <w:rFonts w:ascii="Arial" w:hAnsi="Arial" w:cs="Arial"/>
          <w:sz w:val="23"/>
        </w:rPr>
      </w:pPr>
    </w:p>
    <w:p w:rsidR="008F0776" w:rsidRPr="008F0776" w:rsidRDefault="008F0776" w:rsidP="008F0776">
      <w:pPr>
        <w:keepLines/>
        <w:spacing w:before="100" w:beforeAutospacing="1" w:after="100" w:afterAutospacing="1"/>
        <w:contextualSpacing/>
        <w:jc w:val="both"/>
        <w:rPr>
          <w:rFonts w:ascii="Arial" w:hAnsi="Arial" w:cs="Arial"/>
          <w:sz w:val="23"/>
        </w:rPr>
      </w:pPr>
      <w:r w:rsidRPr="008F0776">
        <w:rPr>
          <w:rFonts w:ascii="Arial" w:hAnsi="Arial" w:cs="Arial"/>
          <w:sz w:val="23"/>
        </w:rPr>
        <w:t>b) Los encargados de los tratamientos.</w:t>
      </w:r>
    </w:p>
    <w:p w:rsidR="008F0776" w:rsidRPr="008F0776" w:rsidRDefault="008F0776" w:rsidP="008F0776">
      <w:pPr>
        <w:keepLines/>
        <w:spacing w:before="100" w:beforeAutospacing="1" w:after="100" w:afterAutospacing="1"/>
        <w:contextualSpacing/>
        <w:jc w:val="both"/>
        <w:rPr>
          <w:rFonts w:ascii="Arial" w:hAnsi="Arial" w:cs="Arial"/>
          <w:sz w:val="23"/>
        </w:rPr>
      </w:pPr>
    </w:p>
    <w:p w:rsidR="008F0776" w:rsidRPr="008F0776" w:rsidRDefault="008F0776" w:rsidP="008F0776">
      <w:pPr>
        <w:keepLines/>
        <w:spacing w:before="100" w:beforeAutospacing="1" w:after="100" w:afterAutospacing="1"/>
        <w:contextualSpacing/>
        <w:jc w:val="both"/>
        <w:rPr>
          <w:rFonts w:ascii="Arial" w:hAnsi="Arial" w:cs="Arial"/>
          <w:sz w:val="23"/>
        </w:rPr>
      </w:pPr>
      <w:r w:rsidRPr="008F0776">
        <w:rPr>
          <w:rFonts w:ascii="Arial" w:hAnsi="Arial" w:cs="Arial"/>
          <w:sz w:val="23"/>
        </w:rPr>
        <w:t>c) Los representantes de los responsables o encargados de los tratamientos no establecidos en el territorio de la Unión Europea.</w:t>
      </w:r>
    </w:p>
    <w:p w:rsidR="008F0776" w:rsidRPr="008F0776" w:rsidRDefault="008F0776" w:rsidP="008F0776">
      <w:pPr>
        <w:keepLines/>
        <w:spacing w:before="100" w:beforeAutospacing="1" w:after="100" w:afterAutospacing="1"/>
        <w:contextualSpacing/>
        <w:jc w:val="both"/>
        <w:rPr>
          <w:rFonts w:ascii="Arial" w:hAnsi="Arial" w:cs="Arial"/>
          <w:sz w:val="23"/>
        </w:rPr>
      </w:pPr>
    </w:p>
    <w:p w:rsidR="008F0776" w:rsidRPr="008F0776" w:rsidRDefault="008F0776" w:rsidP="008F0776">
      <w:pPr>
        <w:keepLines/>
        <w:spacing w:before="100" w:beforeAutospacing="1" w:after="100" w:afterAutospacing="1"/>
        <w:contextualSpacing/>
        <w:jc w:val="both"/>
        <w:rPr>
          <w:rFonts w:ascii="Arial" w:hAnsi="Arial" w:cs="Arial"/>
          <w:sz w:val="23"/>
        </w:rPr>
      </w:pPr>
      <w:r w:rsidRPr="008F0776">
        <w:rPr>
          <w:rFonts w:ascii="Arial" w:hAnsi="Arial" w:cs="Arial"/>
          <w:sz w:val="23"/>
        </w:rPr>
        <w:t>d) Las entidades de certificación.</w:t>
      </w:r>
    </w:p>
    <w:p w:rsidR="008F0776" w:rsidRPr="008F0776" w:rsidRDefault="008F0776" w:rsidP="008F0776">
      <w:pPr>
        <w:keepLines/>
        <w:spacing w:before="100" w:beforeAutospacing="1" w:after="100" w:afterAutospacing="1"/>
        <w:contextualSpacing/>
        <w:jc w:val="both"/>
        <w:rPr>
          <w:rFonts w:ascii="Arial" w:hAnsi="Arial" w:cs="Arial"/>
          <w:sz w:val="23"/>
        </w:rPr>
      </w:pPr>
    </w:p>
    <w:p w:rsidR="008F0776" w:rsidRPr="008F0776" w:rsidRDefault="008F0776" w:rsidP="008F0776">
      <w:pPr>
        <w:keepLines/>
        <w:spacing w:before="100" w:beforeAutospacing="1" w:after="100" w:afterAutospacing="1"/>
        <w:contextualSpacing/>
        <w:jc w:val="both"/>
        <w:rPr>
          <w:rFonts w:ascii="Arial" w:hAnsi="Arial" w:cs="Arial"/>
          <w:sz w:val="23"/>
        </w:rPr>
      </w:pPr>
      <w:r w:rsidRPr="008F0776">
        <w:rPr>
          <w:rFonts w:ascii="Arial" w:hAnsi="Arial" w:cs="Arial"/>
          <w:sz w:val="23"/>
        </w:rPr>
        <w:t>e) Las entidades acreditadas de supervisión de los códigos de conducta.</w:t>
      </w:r>
    </w:p>
    <w:p w:rsidR="008F0776" w:rsidRPr="008F0776" w:rsidRDefault="008F0776" w:rsidP="008F0776">
      <w:pPr>
        <w:keepLines/>
        <w:spacing w:before="100" w:beforeAutospacing="1" w:after="100" w:afterAutospacing="1"/>
        <w:contextualSpacing/>
        <w:jc w:val="both"/>
        <w:rPr>
          <w:rFonts w:ascii="Arial" w:hAnsi="Arial" w:cs="Arial"/>
          <w:sz w:val="23"/>
        </w:rPr>
      </w:pPr>
    </w:p>
    <w:p w:rsidR="008F0776" w:rsidRPr="008F0776" w:rsidRDefault="008F0776" w:rsidP="008F0776">
      <w:pPr>
        <w:keepLines/>
        <w:spacing w:before="100" w:beforeAutospacing="1" w:after="100" w:afterAutospacing="1"/>
        <w:contextualSpacing/>
        <w:jc w:val="both"/>
        <w:rPr>
          <w:rFonts w:ascii="Arial" w:hAnsi="Arial" w:cs="Arial"/>
          <w:sz w:val="23"/>
        </w:rPr>
      </w:pPr>
      <w:r w:rsidRPr="008F0776">
        <w:rPr>
          <w:rFonts w:ascii="Arial" w:hAnsi="Arial" w:cs="Arial"/>
          <w:sz w:val="23"/>
        </w:rPr>
        <w:t>2. No será de aplicación al delegado de protección de datos el régimen sancionador en esta materia.”</w:t>
      </w:r>
    </w:p>
    <w:p w:rsidR="008F0776" w:rsidRPr="008F0776" w:rsidRDefault="008F0776" w:rsidP="008F0776">
      <w:pPr>
        <w:keepLines/>
        <w:spacing w:before="100" w:beforeAutospacing="1" w:after="100" w:afterAutospacing="1"/>
        <w:contextualSpacing/>
        <w:jc w:val="both"/>
        <w:rPr>
          <w:rFonts w:ascii="Arial" w:hAnsi="Arial" w:cs="Arial"/>
          <w:sz w:val="23"/>
        </w:rPr>
      </w:pPr>
    </w:p>
    <w:p w:rsidR="008F0776" w:rsidRPr="008F0776" w:rsidRDefault="008F0776" w:rsidP="008F0776">
      <w:pPr>
        <w:keepLines/>
        <w:spacing w:before="100" w:beforeAutospacing="1" w:after="100" w:afterAutospacing="1"/>
        <w:contextualSpacing/>
        <w:jc w:val="both"/>
        <w:rPr>
          <w:rFonts w:ascii="Arial" w:hAnsi="Arial" w:cs="Arial"/>
          <w:sz w:val="23"/>
        </w:rPr>
      </w:pPr>
    </w:p>
    <w:p w:rsidR="008F0776" w:rsidRPr="008F0776" w:rsidRDefault="008F0776" w:rsidP="008F0776">
      <w:pPr>
        <w:keepLines/>
        <w:spacing w:before="100" w:beforeAutospacing="1" w:after="100" w:afterAutospacing="1"/>
        <w:contextualSpacing/>
        <w:jc w:val="both"/>
        <w:rPr>
          <w:rFonts w:ascii="Arial" w:hAnsi="Arial" w:cs="Arial"/>
          <w:sz w:val="23"/>
        </w:rPr>
      </w:pPr>
    </w:p>
    <w:p w:rsidR="008F0776" w:rsidRPr="008F0776" w:rsidRDefault="008F0776" w:rsidP="008F0776">
      <w:pPr>
        <w:keepLines/>
        <w:spacing w:before="100" w:beforeAutospacing="1" w:after="100" w:afterAutospacing="1"/>
        <w:contextualSpacing/>
        <w:jc w:val="both"/>
        <w:rPr>
          <w:rFonts w:ascii="Arial" w:hAnsi="Arial" w:cs="Arial"/>
          <w:sz w:val="23"/>
        </w:rPr>
      </w:pPr>
      <w:r w:rsidRPr="008F0776">
        <w:rPr>
          <w:rFonts w:ascii="Arial" w:hAnsi="Arial" w:cs="Arial"/>
          <w:b/>
          <w:sz w:val="23"/>
        </w:rPr>
        <w:t>Artículo 5</w:t>
      </w:r>
      <w:r w:rsidRPr="008F0776">
        <w:rPr>
          <w:rFonts w:ascii="Arial" w:hAnsi="Arial" w:cs="Arial"/>
          <w:sz w:val="23"/>
        </w:rPr>
        <w:t xml:space="preserve">. </w:t>
      </w:r>
      <w:r w:rsidRPr="008F0776">
        <w:rPr>
          <w:rFonts w:ascii="Arial" w:hAnsi="Arial" w:cs="Arial"/>
          <w:i/>
          <w:sz w:val="23"/>
        </w:rPr>
        <w:t>Infracciones.</w:t>
      </w:r>
    </w:p>
    <w:p w:rsidR="008F0776" w:rsidRPr="008F0776" w:rsidRDefault="008F0776" w:rsidP="008F0776">
      <w:pPr>
        <w:keepLines/>
        <w:spacing w:before="100" w:beforeAutospacing="1" w:after="100" w:afterAutospacing="1"/>
        <w:contextualSpacing/>
        <w:jc w:val="both"/>
        <w:rPr>
          <w:rFonts w:ascii="Arial" w:hAnsi="Arial" w:cs="Arial"/>
          <w:sz w:val="23"/>
        </w:rPr>
      </w:pPr>
    </w:p>
    <w:p w:rsidR="008F0776" w:rsidRPr="008F0776" w:rsidRDefault="008F0776" w:rsidP="008F0776">
      <w:pPr>
        <w:keepLines/>
        <w:spacing w:before="100" w:beforeAutospacing="1" w:after="100" w:afterAutospacing="1"/>
        <w:contextualSpacing/>
        <w:jc w:val="both"/>
        <w:rPr>
          <w:rFonts w:ascii="Arial" w:hAnsi="Arial" w:cs="Arial"/>
          <w:b/>
          <w:sz w:val="23"/>
        </w:rPr>
      </w:pPr>
      <w:r w:rsidRPr="008F0776">
        <w:rPr>
          <w:rFonts w:ascii="Arial" w:hAnsi="Arial" w:cs="Arial"/>
          <w:sz w:val="23"/>
        </w:rPr>
        <w:t xml:space="preserve">Constituyen infracciones </w:t>
      </w:r>
      <w:r w:rsidR="008D00EE" w:rsidRPr="008D00EE">
        <w:rPr>
          <w:rFonts w:ascii="Arial" w:hAnsi="Arial" w:cs="Arial"/>
          <w:sz w:val="23"/>
        </w:rPr>
        <w:t>las vulneraciones del Reglamento (UE) 2016/679 a las que se refieren los apartados 4, 5 y 6 de su artículo 83</w:t>
      </w:r>
      <w:r w:rsidR="008D00EE" w:rsidRPr="008D00EE">
        <w:t xml:space="preserve"> </w:t>
      </w:r>
      <w:r w:rsidR="008D00EE" w:rsidRPr="008D00EE">
        <w:rPr>
          <w:rFonts w:ascii="Arial" w:hAnsi="Arial" w:cs="Arial"/>
          <w:sz w:val="23"/>
        </w:rPr>
        <w:t>del Reglamento (UE) 2016/679</w:t>
      </w:r>
      <w:r w:rsidR="008D00EE">
        <w:rPr>
          <w:rFonts w:ascii="Arial" w:hAnsi="Arial" w:cs="Arial"/>
          <w:sz w:val="23"/>
        </w:rPr>
        <w:t>.</w:t>
      </w:r>
      <w:r w:rsidR="008D00EE" w:rsidRPr="008F0776" w:rsidDel="008D00EE">
        <w:rPr>
          <w:rFonts w:ascii="Arial" w:hAnsi="Arial" w:cs="Arial"/>
          <w:sz w:val="23"/>
        </w:rPr>
        <w:t xml:space="preserve"> </w:t>
      </w:r>
    </w:p>
    <w:p w:rsidR="008F0776" w:rsidRPr="008F0776" w:rsidRDefault="008F0776" w:rsidP="008F0776">
      <w:pPr>
        <w:keepLines/>
        <w:spacing w:before="100" w:beforeAutospacing="1" w:after="100" w:afterAutospacing="1"/>
        <w:contextualSpacing/>
        <w:jc w:val="both"/>
        <w:rPr>
          <w:rFonts w:ascii="Arial" w:hAnsi="Arial" w:cs="Arial"/>
          <w:b/>
          <w:sz w:val="23"/>
        </w:rPr>
      </w:pPr>
    </w:p>
    <w:p w:rsidR="008F0776" w:rsidRPr="008F0776" w:rsidRDefault="008F0776" w:rsidP="008F0776">
      <w:pPr>
        <w:keepLines/>
        <w:spacing w:before="100" w:beforeAutospacing="1" w:after="100" w:afterAutospacing="1"/>
        <w:contextualSpacing/>
        <w:jc w:val="both"/>
        <w:rPr>
          <w:rFonts w:ascii="Arial" w:hAnsi="Arial" w:cs="Arial"/>
          <w:sz w:val="23"/>
          <w:szCs w:val="23"/>
        </w:rPr>
      </w:pPr>
    </w:p>
    <w:p w:rsidR="008F0776" w:rsidRPr="008F0776" w:rsidRDefault="008F0776" w:rsidP="008F0776">
      <w:pPr>
        <w:keepLines/>
        <w:spacing w:before="100" w:beforeAutospacing="1" w:after="100" w:afterAutospacing="1"/>
        <w:contextualSpacing/>
        <w:jc w:val="both"/>
        <w:rPr>
          <w:rFonts w:ascii="Arial" w:hAnsi="Arial" w:cs="Arial"/>
          <w:sz w:val="23"/>
          <w:szCs w:val="23"/>
        </w:rPr>
      </w:pPr>
    </w:p>
    <w:p w:rsidR="008F0776" w:rsidRPr="008F0776" w:rsidRDefault="008F0776" w:rsidP="008F0776">
      <w:pPr>
        <w:keepLines/>
        <w:spacing w:before="100" w:beforeAutospacing="1" w:after="100" w:afterAutospacing="1"/>
        <w:contextualSpacing/>
        <w:jc w:val="both"/>
        <w:rPr>
          <w:rFonts w:ascii="Arial" w:hAnsi="Arial" w:cs="Arial"/>
          <w:sz w:val="23"/>
          <w:szCs w:val="23"/>
        </w:rPr>
      </w:pPr>
      <w:r w:rsidRPr="008F0776">
        <w:rPr>
          <w:rFonts w:ascii="Arial" w:hAnsi="Arial" w:cs="Arial"/>
          <w:b/>
          <w:sz w:val="23"/>
          <w:szCs w:val="23"/>
        </w:rPr>
        <w:t>Artículo 6.</w:t>
      </w:r>
      <w:r w:rsidRPr="008F0776">
        <w:rPr>
          <w:rFonts w:ascii="Arial" w:hAnsi="Arial" w:cs="Arial"/>
          <w:sz w:val="23"/>
          <w:szCs w:val="23"/>
        </w:rPr>
        <w:t xml:space="preserve"> Prescripción </w:t>
      </w:r>
      <w:r w:rsidRPr="008F0776">
        <w:rPr>
          <w:rFonts w:ascii="Arial" w:hAnsi="Arial" w:cs="Arial"/>
          <w:bCs/>
          <w:sz w:val="23"/>
          <w:szCs w:val="23"/>
        </w:rPr>
        <w:t>de las infracciones.</w:t>
      </w:r>
    </w:p>
    <w:p w:rsidR="008F0776" w:rsidRPr="008F0776" w:rsidRDefault="008F0776" w:rsidP="008F0776">
      <w:pPr>
        <w:keepLines/>
        <w:spacing w:before="100" w:beforeAutospacing="1" w:after="100" w:afterAutospacing="1"/>
        <w:contextualSpacing/>
        <w:jc w:val="both"/>
        <w:rPr>
          <w:rFonts w:ascii="Arial" w:hAnsi="Arial" w:cs="Arial"/>
          <w:sz w:val="23"/>
          <w:szCs w:val="23"/>
        </w:rPr>
      </w:pPr>
    </w:p>
    <w:p w:rsidR="008F0776" w:rsidRPr="008F0776" w:rsidRDefault="008F0776" w:rsidP="008F0776">
      <w:pPr>
        <w:keepLines/>
        <w:spacing w:before="100" w:beforeAutospacing="1" w:after="100" w:afterAutospacing="1"/>
        <w:contextualSpacing/>
        <w:jc w:val="both"/>
        <w:rPr>
          <w:rFonts w:ascii="Arial" w:hAnsi="Arial" w:cs="Arial"/>
          <w:sz w:val="23"/>
          <w:szCs w:val="23"/>
        </w:rPr>
      </w:pPr>
      <w:r w:rsidRPr="008F0776">
        <w:rPr>
          <w:rFonts w:ascii="Arial" w:hAnsi="Arial" w:cs="Arial"/>
          <w:sz w:val="23"/>
          <w:szCs w:val="23"/>
        </w:rPr>
        <w:t>1. Las infracciones previstas en los apartados 5 y 6 del artículo 83 del Reglamento (UE) 2016/679 prescribirán a los tres años.</w:t>
      </w:r>
    </w:p>
    <w:p w:rsidR="008F0776" w:rsidRPr="008F0776" w:rsidRDefault="008F0776" w:rsidP="008F0776">
      <w:pPr>
        <w:keepLines/>
        <w:spacing w:before="100" w:beforeAutospacing="1" w:after="100" w:afterAutospacing="1"/>
        <w:contextualSpacing/>
        <w:jc w:val="both"/>
        <w:rPr>
          <w:rFonts w:ascii="Arial" w:hAnsi="Arial" w:cs="Arial"/>
          <w:sz w:val="23"/>
          <w:szCs w:val="23"/>
        </w:rPr>
      </w:pPr>
    </w:p>
    <w:p w:rsidR="008F0776" w:rsidRPr="008F0776" w:rsidRDefault="008F0776" w:rsidP="008F0776">
      <w:pPr>
        <w:keepLines/>
        <w:spacing w:before="100" w:beforeAutospacing="1" w:after="100" w:afterAutospacing="1"/>
        <w:contextualSpacing/>
        <w:jc w:val="both"/>
        <w:rPr>
          <w:rFonts w:ascii="Arial" w:hAnsi="Arial" w:cs="Arial"/>
          <w:sz w:val="23"/>
          <w:szCs w:val="23"/>
        </w:rPr>
      </w:pPr>
      <w:r w:rsidRPr="008F0776">
        <w:rPr>
          <w:rFonts w:ascii="Arial" w:hAnsi="Arial" w:cs="Arial"/>
          <w:sz w:val="23"/>
          <w:szCs w:val="23"/>
        </w:rPr>
        <w:t>2. Las infracciones previstas en el apartado 4 del artículo 83 Reglamento (UE) 2016/679 prescribirán a los dos años.</w:t>
      </w:r>
    </w:p>
    <w:p w:rsidR="008F0776" w:rsidRPr="008F0776" w:rsidRDefault="008F0776" w:rsidP="008F0776">
      <w:pPr>
        <w:keepLines/>
        <w:spacing w:before="100" w:beforeAutospacing="1" w:after="100" w:afterAutospacing="1"/>
        <w:contextualSpacing/>
        <w:jc w:val="both"/>
        <w:rPr>
          <w:rFonts w:ascii="Arial" w:hAnsi="Arial" w:cs="Arial"/>
          <w:sz w:val="23"/>
          <w:szCs w:val="23"/>
        </w:rPr>
      </w:pPr>
    </w:p>
    <w:p w:rsidR="008F0776" w:rsidRPr="008F0776" w:rsidRDefault="008F0776" w:rsidP="008F0776">
      <w:pPr>
        <w:keepLines/>
        <w:spacing w:before="100" w:beforeAutospacing="1" w:after="100" w:afterAutospacing="1"/>
        <w:contextualSpacing/>
        <w:jc w:val="both"/>
        <w:rPr>
          <w:rFonts w:ascii="Arial" w:hAnsi="Arial" w:cs="Arial"/>
          <w:sz w:val="23"/>
          <w:szCs w:val="23"/>
        </w:rPr>
      </w:pPr>
      <w:r w:rsidRPr="008F0776">
        <w:rPr>
          <w:rFonts w:ascii="Arial" w:hAnsi="Arial" w:cs="Arial"/>
          <w:sz w:val="23"/>
          <w:szCs w:val="23"/>
        </w:rPr>
        <w:t>3. Interrumpirá la prescripción la iniciación, con conocimiento del interesado, del procedimiento sancionador, reiniciándose el plazo de prescripción si el expediente sancionador estuviere paralizado durante más de seis meses  por causas no imputables al presunto infractor.</w:t>
      </w:r>
    </w:p>
    <w:p w:rsidR="008F0776" w:rsidRPr="008F0776" w:rsidRDefault="008F0776" w:rsidP="008F0776">
      <w:pPr>
        <w:keepLines/>
        <w:spacing w:before="100" w:beforeAutospacing="1" w:after="100" w:afterAutospacing="1"/>
        <w:contextualSpacing/>
        <w:jc w:val="both"/>
        <w:rPr>
          <w:rFonts w:ascii="Arial" w:hAnsi="Arial" w:cs="Arial"/>
          <w:sz w:val="23"/>
          <w:szCs w:val="23"/>
        </w:rPr>
      </w:pPr>
    </w:p>
    <w:p w:rsidR="008F0776" w:rsidRPr="008F0776" w:rsidRDefault="008F0776" w:rsidP="008F0776">
      <w:pPr>
        <w:keepLines/>
        <w:spacing w:before="100" w:beforeAutospacing="1" w:after="100" w:afterAutospacing="1"/>
        <w:contextualSpacing/>
        <w:jc w:val="both"/>
        <w:rPr>
          <w:rFonts w:ascii="Arial" w:hAnsi="Arial" w:cs="Arial"/>
          <w:sz w:val="23"/>
          <w:szCs w:val="23"/>
        </w:rPr>
      </w:pPr>
      <w:r w:rsidRPr="008F0776">
        <w:rPr>
          <w:rFonts w:ascii="Arial" w:hAnsi="Arial" w:cs="Arial"/>
          <w:sz w:val="23"/>
          <w:szCs w:val="23"/>
        </w:rPr>
        <w:t>Cuando la Agencia Española de Protección de Datos ostente la condición de autoridad de control principal y deba seguirse el procedimiento previsto en el artículo 60 del Reglamento (UE) 2016/679 interrumpirá la prescripción el conocimiento formal por el interesado del proyecto de acuerdo de inicio que sea sometido a las autoridades de control interesadas.</w:t>
      </w:r>
    </w:p>
    <w:p w:rsidR="008F0776" w:rsidRPr="008F0776" w:rsidRDefault="008F0776" w:rsidP="008F0776">
      <w:pPr>
        <w:keepLines/>
        <w:spacing w:before="100" w:beforeAutospacing="1" w:after="100" w:afterAutospacing="1"/>
        <w:contextualSpacing/>
        <w:jc w:val="both"/>
        <w:rPr>
          <w:rFonts w:ascii="Arial" w:hAnsi="Arial" w:cs="Arial"/>
          <w:sz w:val="23"/>
        </w:rPr>
      </w:pPr>
    </w:p>
    <w:p w:rsidR="008F0776" w:rsidRPr="008F0776" w:rsidRDefault="008F0776" w:rsidP="008F0776">
      <w:pPr>
        <w:keepLines/>
        <w:spacing w:before="100" w:beforeAutospacing="1" w:after="100" w:afterAutospacing="1"/>
        <w:contextualSpacing/>
        <w:jc w:val="both"/>
        <w:rPr>
          <w:rFonts w:ascii="Arial" w:hAnsi="Arial" w:cs="Arial"/>
          <w:sz w:val="23"/>
        </w:rPr>
      </w:pPr>
    </w:p>
    <w:p w:rsidR="008F0776" w:rsidRPr="008F0776" w:rsidRDefault="008F0776" w:rsidP="008F0776">
      <w:pPr>
        <w:keepLines/>
        <w:spacing w:before="100" w:beforeAutospacing="1" w:after="100" w:afterAutospacing="1"/>
        <w:contextualSpacing/>
        <w:jc w:val="both"/>
        <w:rPr>
          <w:rFonts w:ascii="Arial" w:hAnsi="Arial" w:cs="Arial"/>
          <w:sz w:val="23"/>
        </w:rPr>
      </w:pPr>
    </w:p>
    <w:p w:rsidR="008F0776" w:rsidRPr="008F0776" w:rsidRDefault="008F0776" w:rsidP="008F0776">
      <w:pPr>
        <w:keepLines/>
        <w:spacing w:before="100" w:beforeAutospacing="1" w:after="100" w:afterAutospacing="1"/>
        <w:contextualSpacing/>
        <w:jc w:val="both"/>
        <w:rPr>
          <w:rFonts w:ascii="Arial" w:hAnsi="Arial" w:cs="Arial"/>
          <w:sz w:val="23"/>
          <w:szCs w:val="23"/>
        </w:rPr>
      </w:pPr>
      <w:r w:rsidRPr="008F0776">
        <w:rPr>
          <w:rFonts w:ascii="Arial" w:hAnsi="Arial" w:cs="Arial"/>
          <w:b/>
          <w:sz w:val="23"/>
          <w:szCs w:val="23"/>
        </w:rPr>
        <w:t>Artículo 7.</w:t>
      </w:r>
      <w:r w:rsidRPr="008F0776">
        <w:rPr>
          <w:rFonts w:ascii="Arial" w:hAnsi="Arial" w:cs="Arial"/>
          <w:sz w:val="23"/>
          <w:szCs w:val="23"/>
        </w:rPr>
        <w:t xml:space="preserve"> </w:t>
      </w:r>
      <w:r w:rsidRPr="008F0776">
        <w:rPr>
          <w:rFonts w:ascii="Arial" w:hAnsi="Arial" w:cs="Arial"/>
          <w:i/>
          <w:sz w:val="23"/>
          <w:szCs w:val="23"/>
        </w:rPr>
        <w:t>Prescripción de las sanciones.</w:t>
      </w:r>
    </w:p>
    <w:p w:rsidR="008F0776" w:rsidRPr="008F0776" w:rsidRDefault="008F0776" w:rsidP="008F0776">
      <w:pPr>
        <w:keepLines/>
        <w:spacing w:before="100" w:beforeAutospacing="1" w:after="100" w:afterAutospacing="1"/>
        <w:contextualSpacing/>
        <w:jc w:val="both"/>
        <w:rPr>
          <w:rFonts w:ascii="Arial" w:hAnsi="Arial" w:cs="Arial"/>
          <w:sz w:val="23"/>
          <w:szCs w:val="23"/>
        </w:rPr>
      </w:pPr>
    </w:p>
    <w:p w:rsidR="008F0776" w:rsidRPr="008F0776" w:rsidRDefault="008F0776" w:rsidP="008F0776">
      <w:pPr>
        <w:keepLines/>
        <w:spacing w:before="100" w:beforeAutospacing="1" w:after="100" w:afterAutospacing="1"/>
        <w:contextualSpacing/>
        <w:jc w:val="both"/>
        <w:rPr>
          <w:rFonts w:ascii="Arial" w:hAnsi="Arial" w:cs="Arial"/>
          <w:sz w:val="23"/>
          <w:szCs w:val="23"/>
        </w:rPr>
      </w:pPr>
      <w:r w:rsidRPr="008F0776">
        <w:rPr>
          <w:rFonts w:ascii="Arial" w:hAnsi="Arial" w:cs="Arial"/>
          <w:sz w:val="23"/>
          <w:szCs w:val="23"/>
        </w:rPr>
        <w:t>1. Las sanciones impuestas en aplicación del Reglamento (UE) 2016/679 prescriben en los siguientes plazos:</w:t>
      </w:r>
    </w:p>
    <w:p w:rsidR="008F0776" w:rsidRPr="008F0776" w:rsidRDefault="008F0776" w:rsidP="008F0776">
      <w:pPr>
        <w:keepLines/>
        <w:spacing w:before="100" w:beforeAutospacing="1" w:after="100" w:afterAutospacing="1"/>
        <w:contextualSpacing/>
        <w:jc w:val="both"/>
        <w:rPr>
          <w:rFonts w:ascii="Arial" w:hAnsi="Arial" w:cs="Arial"/>
          <w:sz w:val="23"/>
          <w:szCs w:val="23"/>
        </w:rPr>
      </w:pPr>
    </w:p>
    <w:p w:rsidR="008F0776" w:rsidRPr="008F0776" w:rsidRDefault="008F0776" w:rsidP="008F0776">
      <w:pPr>
        <w:keepLines/>
        <w:spacing w:before="100" w:beforeAutospacing="1" w:after="100" w:afterAutospacing="1"/>
        <w:contextualSpacing/>
        <w:jc w:val="both"/>
        <w:rPr>
          <w:rFonts w:ascii="Arial" w:hAnsi="Arial" w:cs="Arial"/>
          <w:sz w:val="23"/>
          <w:szCs w:val="23"/>
        </w:rPr>
      </w:pPr>
      <w:r w:rsidRPr="008F0776">
        <w:rPr>
          <w:rFonts w:ascii="Arial" w:hAnsi="Arial" w:cs="Arial"/>
          <w:sz w:val="23"/>
          <w:szCs w:val="23"/>
        </w:rPr>
        <w:t>a) Las sanciones por importe inferior a 40.000 euros, prescriben en el plazo de un año.</w:t>
      </w:r>
    </w:p>
    <w:p w:rsidR="008F0776" w:rsidRPr="008F0776" w:rsidRDefault="008F0776" w:rsidP="008F0776">
      <w:pPr>
        <w:keepLines/>
        <w:spacing w:before="100" w:beforeAutospacing="1" w:after="100" w:afterAutospacing="1"/>
        <w:contextualSpacing/>
        <w:jc w:val="both"/>
        <w:rPr>
          <w:rFonts w:ascii="Arial" w:hAnsi="Arial" w:cs="Arial"/>
          <w:sz w:val="23"/>
          <w:szCs w:val="23"/>
        </w:rPr>
      </w:pPr>
    </w:p>
    <w:p w:rsidR="008F0776" w:rsidRPr="008F0776" w:rsidRDefault="008F0776" w:rsidP="008F0776">
      <w:pPr>
        <w:keepLines/>
        <w:spacing w:before="100" w:beforeAutospacing="1" w:after="100" w:afterAutospacing="1"/>
        <w:contextualSpacing/>
        <w:jc w:val="both"/>
        <w:rPr>
          <w:rFonts w:ascii="Arial" w:hAnsi="Arial" w:cs="Arial"/>
          <w:sz w:val="23"/>
          <w:szCs w:val="23"/>
        </w:rPr>
      </w:pPr>
      <w:r w:rsidRPr="008F0776">
        <w:rPr>
          <w:rFonts w:ascii="Arial" w:hAnsi="Arial" w:cs="Arial"/>
          <w:sz w:val="23"/>
          <w:szCs w:val="23"/>
        </w:rPr>
        <w:t>b) Las sanciones por importe comprendido entre 40.001 y 300.000 euros prescriben a los dos años.</w:t>
      </w:r>
    </w:p>
    <w:p w:rsidR="008F0776" w:rsidRPr="008F0776" w:rsidRDefault="008F0776" w:rsidP="008F0776">
      <w:pPr>
        <w:keepLines/>
        <w:spacing w:before="100" w:beforeAutospacing="1" w:after="100" w:afterAutospacing="1"/>
        <w:contextualSpacing/>
        <w:jc w:val="both"/>
        <w:rPr>
          <w:rFonts w:ascii="Arial" w:hAnsi="Arial" w:cs="Arial"/>
          <w:sz w:val="23"/>
          <w:szCs w:val="23"/>
        </w:rPr>
      </w:pPr>
    </w:p>
    <w:p w:rsidR="008F0776" w:rsidRPr="008F0776" w:rsidRDefault="008F0776" w:rsidP="008F0776">
      <w:pPr>
        <w:keepLines/>
        <w:spacing w:before="100" w:beforeAutospacing="1" w:after="100" w:afterAutospacing="1"/>
        <w:contextualSpacing/>
        <w:jc w:val="both"/>
        <w:rPr>
          <w:rFonts w:ascii="Arial" w:hAnsi="Arial" w:cs="Arial"/>
          <w:sz w:val="23"/>
          <w:szCs w:val="23"/>
        </w:rPr>
      </w:pPr>
      <w:r w:rsidRPr="008F0776">
        <w:rPr>
          <w:rFonts w:ascii="Arial" w:hAnsi="Arial" w:cs="Arial"/>
          <w:sz w:val="23"/>
          <w:szCs w:val="23"/>
        </w:rPr>
        <w:t>c) Las sanciones por un importe superior a 300.000 euros prescriben a los tres años.</w:t>
      </w:r>
    </w:p>
    <w:p w:rsidR="008F0776" w:rsidRPr="008F0776" w:rsidRDefault="008F0776" w:rsidP="008F0776">
      <w:pPr>
        <w:keepLines/>
        <w:spacing w:before="100" w:beforeAutospacing="1" w:after="100" w:afterAutospacing="1"/>
        <w:contextualSpacing/>
        <w:jc w:val="both"/>
        <w:rPr>
          <w:rFonts w:ascii="Arial" w:hAnsi="Arial" w:cs="Arial"/>
          <w:sz w:val="23"/>
          <w:szCs w:val="23"/>
        </w:rPr>
      </w:pPr>
    </w:p>
    <w:p w:rsidR="008F0776" w:rsidRPr="008F0776" w:rsidRDefault="008F0776" w:rsidP="008F0776">
      <w:pPr>
        <w:keepLines/>
        <w:spacing w:before="100" w:beforeAutospacing="1" w:after="100" w:afterAutospacing="1"/>
        <w:contextualSpacing/>
        <w:jc w:val="both"/>
        <w:rPr>
          <w:rFonts w:ascii="Arial" w:hAnsi="Arial" w:cs="Arial"/>
          <w:sz w:val="23"/>
          <w:szCs w:val="23"/>
        </w:rPr>
      </w:pPr>
      <w:r w:rsidRPr="008F0776">
        <w:rPr>
          <w:rFonts w:ascii="Arial" w:hAnsi="Arial" w:cs="Arial"/>
          <w:sz w:val="23"/>
          <w:szCs w:val="23"/>
        </w:rPr>
        <w:t>2. El plazo de prescripción de las sanciones comenzará a contarse desde el día siguiente a aquel en que sea ejecutable la resolución por la que se impone la sanción o haya transcurrido el plazo para recurrirla.</w:t>
      </w:r>
    </w:p>
    <w:p w:rsidR="008F0776" w:rsidRPr="008F0776" w:rsidRDefault="008F0776" w:rsidP="008F0776">
      <w:pPr>
        <w:keepLines/>
        <w:spacing w:before="100" w:beforeAutospacing="1" w:after="100" w:afterAutospacing="1"/>
        <w:contextualSpacing/>
        <w:jc w:val="both"/>
        <w:rPr>
          <w:rFonts w:ascii="Arial" w:hAnsi="Arial" w:cs="Arial"/>
          <w:sz w:val="23"/>
          <w:szCs w:val="23"/>
        </w:rPr>
      </w:pPr>
    </w:p>
    <w:p w:rsidR="008F0776" w:rsidRPr="008F0776" w:rsidRDefault="008F0776" w:rsidP="008F0776">
      <w:pPr>
        <w:keepLines/>
        <w:spacing w:before="100" w:beforeAutospacing="1" w:after="100" w:afterAutospacing="1"/>
        <w:contextualSpacing/>
        <w:jc w:val="both"/>
        <w:rPr>
          <w:rFonts w:ascii="Arial" w:hAnsi="Arial" w:cs="Arial"/>
          <w:sz w:val="23"/>
          <w:szCs w:val="23"/>
        </w:rPr>
      </w:pPr>
      <w:r w:rsidRPr="008F0776">
        <w:rPr>
          <w:rFonts w:ascii="Arial" w:hAnsi="Arial" w:cs="Arial"/>
          <w:sz w:val="23"/>
          <w:szCs w:val="23"/>
        </w:rPr>
        <w:t>3. La prescripción se interrumpirá por la iniciación, con conocimiento del interesado, del procedimiento de ejecución, volviendo a transcurrir el plazo si el mismo está paralizado durante más de seis meses por causa no imputable al infractor.</w:t>
      </w:r>
    </w:p>
    <w:p w:rsidR="008F0776" w:rsidRPr="008F0776" w:rsidRDefault="008F0776" w:rsidP="008F0776">
      <w:pPr>
        <w:keepLines/>
        <w:spacing w:before="100" w:beforeAutospacing="1" w:after="100" w:afterAutospacing="1"/>
        <w:contextualSpacing/>
        <w:jc w:val="both"/>
        <w:rPr>
          <w:rFonts w:ascii="Arial" w:hAnsi="Arial" w:cs="Arial"/>
          <w:sz w:val="23"/>
        </w:rPr>
      </w:pPr>
    </w:p>
    <w:p w:rsidR="008F0776" w:rsidRPr="008F0776" w:rsidRDefault="008F0776" w:rsidP="008F0776">
      <w:pPr>
        <w:keepLines/>
        <w:spacing w:before="100" w:beforeAutospacing="1" w:after="100" w:afterAutospacing="1"/>
        <w:contextualSpacing/>
        <w:jc w:val="both"/>
        <w:rPr>
          <w:rFonts w:ascii="Arial" w:hAnsi="Arial" w:cs="Arial"/>
          <w:sz w:val="23"/>
        </w:rPr>
      </w:pPr>
    </w:p>
    <w:p w:rsidR="008F0776" w:rsidRPr="008F0776" w:rsidRDefault="008F0776" w:rsidP="008F0776">
      <w:pPr>
        <w:keepLines/>
        <w:spacing w:before="100" w:beforeAutospacing="1" w:after="100" w:afterAutospacing="1"/>
        <w:contextualSpacing/>
        <w:jc w:val="both"/>
        <w:rPr>
          <w:rFonts w:ascii="Arial" w:hAnsi="Arial" w:cs="Arial"/>
          <w:sz w:val="23"/>
        </w:rPr>
      </w:pPr>
    </w:p>
    <w:p w:rsidR="008F0776" w:rsidRPr="008F0776" w:rsidRDefault="008F0776" w:rsidP="008F0776">
      <w:pPr>
        <w:keepLines/>
        <w:spacing w:before="100" w:beforeAutospacing="1" w:after="100" w:afterAutospacing="1"/>
        <w:contextualSpacing/>
        <w:jc w:val="both"/>
        <w:rPr>
          <w:rFonts w:ascii="Arial" w:hAnsi="Arial" w:cs="Arial"/>
          <w:sz w:val="23"/>
        </w:rPr>
      </w:pPr>
    </w:p>
    <w:p w:rsidR="008F0776" w:rsidRPr="008F0776" w:rsidRDefault="008F0776" w:rsidP="008F0776">
      <w:pPr>
        <w:keepLines/>
        <w:spacing w:before="100" w:beforeAutospacing="1" w:after="100" w:afterAutospacing="1"/>
        <w:contextualSpacing/>
        <w:jc w:val="center"/>
        <w:rPr>
          <w:rFonts w:ascii="Arial" w:hAnsi="Arial" w:cs="Arial"/>
          <w:sz w:val="23"/>
          <w:szCs w:val="23"/>
        </w:rPr>
      </w:pPr>
      <w:r w:rsidRPr="008F0776">
        <w:rPr>
          <w:rFonts w:ascii="Arial" w:hAnsi="Arial" w:cs="Arial"/>
          <w:sz w:val="23"/>
          <w:szCs w:val="23"/>
        </w:rPr>
        <w:t>CAPÍTULO III</w:t>
      </w:r>
    </w:p>
    <w:p w:rsidR="008F0776" w:rsidRPr="008F0776" w:rsidRDefault="008F0776" w:rsidP="008F0776">
      <w:pPr>
        <w:keepLines/>
        <w:spacing w:before="100" w:beforeAutospacing="1" w:after="100" w:afterAutospacing="1"/>
        <w:contextualSpacing/>
        <w:jc w:val="center"/>
        <w:rPr>
          <w:rFonts w:ascii="Arial" w:hAnsi="Arial" w:cs="Arial"/>
          <w:b/>
          <w:sz w:val="23"/>
        </w:rPr>
      </w:pPr>
      <w:r w:rsidRPr="008F0776">
        <w:rPr>
          <w:rFonts w:ascii="Arial" w:hAnsi="Arial" w:cs="Arial"/>
          <w:b/>
          <w:sz w:val="23"/>
        </w:rPr>
        <w:t>Procedimientos en caso de posible vulneración de la normativa de protección de datos</w:t>
      </w:r>
    </w:p>
    <w:p w:rsidR="008F0776" w:rsidRPr="008F0776" w:rsidRDefault="008F0776" w:rsidP="008F0776">
      <w:pPr>
        <w:keepLines/>
        <w:spacing w:before="100" w:beforeAutospacing="1" w:after="100" w:afterAutospacing="1"/>
        <w:contextualSpacing/>
        <w:jc w:val="both"/>
        <w:rPr>
          <w:rFonts w:ascii="Arial" w:hAnsi="Arial" w:cs="Arial"/>
          <w:sz w:val="23"/>
        </w:rPr>
      </w:pPr>
    </w:p>
    <w:p w:rsidR="008F0776" w:rsidRPr="008F0776" w:rsidRDefault="008F0776" w:rsidP="008F0776">
      <w:pPr>
        <w:keepLines/>
        <w:spacing w:before="100" w:beforeAutospacing="1" w:after="100" w:afterAutospacing="1"/>
        <w:contextualSpacing/>
        <w:jc w:val="both"/>
        <w:rPr>
          <w:rFonts w:ascii="Arial" w:hAnsi="Arial" w:cs="Arial"/>
          <w:sz w:val="23"/>
        </w:rPr>
      </w:pPr>
      <w:r w:rsidRPr="008F0776">
        <w:rPr>
          <w:rFonts w:ascii="Arial" w:hAnsi="Arial" w:cs="Arial"/>
          <w:b/>
          <w:sz w:val="23"/>
        </w:rPr>
        <w:t>Artículo 8.</w:t>
      </w:r>
      <w:r w:rsidRPr="008F0776">
        <w:rPr>
          <w:rFonts w:ascii="Arial" w:hAnsi="Arial" w:cs="Arial"/>
          <w:sz w:val="23"/>
        </w:rPr>
        <w:t xml:space="preserve"> </w:t>
      </w:r>
      <w:r w:rsidRPr="008F0776">
        <w:rPr>
          <w:rFonts w:ascii="Arial" w:hAnsi="Arial" w:cs="Arial"/>
          <w:i/>
          <w:sz w:val="23"/>
        </w:rPr>
        <w:t>Régimen jurídico.</w:t>
      </w:r>
    </w:p>
    <w:p w:rsidR="008F0776" w:rsidRPr="008F0776" w:rsidRDefault="008F0776" w:rsidP="008F0776">
      <w:pPr>
        <w:keepLines/>
        <w:spacing w:before="100" w:beforeAutospacing="1" w:after="100" w:afterAutospacing="1"/>
        <w:contextualSpacing/>
        <w:jc w:val="both"/>
        <w:rPr>
          <w:rFonts w:ascii="Arial" w:hAnsi="Arial" w:cs="Arial"/>
          <w:sz w:val="23"/>
        </w:rPr>
      </w:pPr>
    </w:p>
    <w:p w:rsidR="008F0776" w:rsidRPr="008F0776" w:rsidRDefault="008F0776" w:rsidP="008F0776">
      <w:pPr>
        <w:keepLines/>
        <w:spacing w:before="100" w:beforeAutospacing="1" w:after="100" w:afterAutospacing="1"/>
        <w:contextualSpacing/>
        <w:jc w:val="both"/>
        <w:rPr>
          <w:rFonts w:ascii="Arial" w:hAnsi="Arial" w:cs="Arial"/>
          <w:sz w:val="23"/>
        </w:rPr>
      </w:pPr>
      <w:r w:rsidRPr="008F0776">
        <w:rPr>
          <w:rFonts w:ascii="Arial" w:hAnsi="Arial" w:cs="Arial"/>
          <w:sz w:val="23"/>
        </w:rPr>
        <w:t>1. Las disposiciones de este capítulo serán de aplicación a los procedimientos tramitados por la Agencia Española de Protección de Datos en los supuestos en los que un afectado reclame que no ha sido atendida su solicitud de ejercicio de los derechos reconocidos en los artículos 15 a 22 del Reglamento (UE) 2016/679, así como en los que aquélla investigue la existencia de una posible infracción de lo dispuesto en el mencionado reglamento y la normativa española de protección de datos.</w:t>
      </w:r>
    </w:p>
    <w:p w:rsidR="008F0776" w:rsidRPr="008F0776" w:rsidRDefault="008F0776" w:rsidP="008F0776">
      <w:pPr>
        <w:keepLines/>
        <w:spacing w:before="100" w:beforeAutospacing="1" w:after="100" w:afterAutospacing="1"/>
        <w:contextualSpacing/>
        <w:jc w:val="both"/>
        <w:rPr>
          <w:rFonts w:ascii="Arial" w:hAnsi="Arial" w:cs="Arial"/>
          <w:sz w:val="23"/>
        </w:rPr>
      </w:pPr>
    </w:p>
    <w:p w:rsidR="008F0776" w:rsidRPr="008F0776" w:rsidRDefault="008F0776" w:rsidP="008F0776">
      <w:pPr>
        <w:keepLines/>
        <w:spacing w:before="100" w:beforeAutospacing="1" w:after="100" w:afterAutospacing="1"/>
        <w:contextualSpacing/>
        <w:jc w:val="both"/>
        <w:rPr>
          <w:rFonts w:ascii="Arial" w:hAnsi="Arial" w:cs="Arial"/>
          <w:sz w:val="23"/>
        </w:rPr>
      </w:pPr>
      <w:r w:rsidRPr="008F0776">
        <w:rPr>
          <w:rFonts w:ascii="Arial" w:hAnsi="Arial" w:cs="Arial"/>
          <w:sz w:val="23"/>
        </w:rPr>
        <w:t>2. Los procedimientos tramitados por la Agencia Española de Protección de Datos se regirán por lo dispuesto en el Reglamento (UE) 2016/679, en la normativa española de protección de datos y, en cuanto no las contradigan, con carácter subsidiario, por las normas generales sobre los procedimientos administrativos.</w:t>
      </w:r>
    </w:p>
    <w:p w:rsidR="008F0776" w:rsidRPr="008F0776" w:rsidRDefault="008F0776" w:rsidP="008F0776">
      <w:pPr>
        <w:keepLines/>
        <w:spacing w:before="100" w:beforeAutospacing="1" w:after="100" w:afterAutospacing="1"/>
        <w:contextualSpacing/>
        <w:jc w:val="both"/>
        <w:rPr>
          <w:rFonts w:ascii="Arial" w:hAnsi="Arial" w:cs="Arial"/>
          <w:sz w:val="23"/>
        </w:rPr>
      </w:pPr>
    </w:p>
    <w:p w:rsidR="008F0776" w:rsidRPr="008F0776" w:rsidRDefault="008F0776" w:rsidP="008F0776">
      <w:pPr>
        <w:keepLines/>
        <w:spacing w:before="100" w:beforeAutospacing="1" w:after="100" w:afterAutospacing="1"/>
        <w:contextualSpacing/>
        <w:jc w:val="both"/>
        <w:rPr>
          <w:rFonts w:ascii="Arial" w:hAnsi="Arial" w:cs="Arial"/>
          <w:b/>
          <w:sz w:val="23"/>
        </w:rPr>
      </w:pPr>
    </w:p>
    <w:p w:rsidR="008F0776" w:rsidRPr="008F0776" w:rsidRDefault="008F0776" w:rsidP="008F0776">
      <w:pPr>
        <w:keepLines/>
        <w:spacing w:before="100" w:beforeAutospacing="1" w:after="100" w:afterAutospacing="1"/>
        <w:contextualSpacing/>
        <w:jc w:val="both"/>
        <w:rPr>
          <w:rFonts w:ascii="Arial" w:hAnsi="Arial" w:cs="Arial"/>
          <w:bCs/>
          <w:sz w:val="23"/>
          <w:szCs w:val="23"/>
        </w:rPr>
      </w:pPr>
      <w:r w:rsidRPr="008F0776">
        <w:rPr>
          <w:rFonts w:ascii="Arial" w:hAnsi="Arial" w:cs="Arial"/>
          <w:b/>
          <w:bCs/>
          <w:sz w:val="23"/>
          <w:szCs w:val="23"/>
        </w:rPr>
        <w:t xml:space="preserve">Artículo 9. </w:t>
      </w:r>
      <w:r w:rsidRPr="008F0776">
        <w:rPr>
          <w:rFonts w:ascii="Arial" w:hAnsi="Arial" w:cs="Arial"/>
          <w:bCs/>
          <w:sz w:val="23"/>
          <w:szCs w:val="23"/>
        </w:rPr>
        <w:t>Forma de iniciación del procedimiento y duración.</w:t>
      </w:r>
    </w:p>
    <w:p w:rsidR="008F0776" w:rsidRPr="008F0776" w:rsidRDefault="008F0776" w:rsidP="008F0776">
      <w:pPr>
        <w:keepLines/>
        <w:spacing w:before="100" w:beforeAutospacing="1" w:after="100" w:afterAutospacing="1"/>
        <w:contextualSpacing/>
        <w:jc w:val="both"/>
        <w:rPr>
          <w:rFonts w:ascii="Arial" w:hAnsi="Arial" w:cs="Arial"/>
          <w:sz w:val="23"/>
          <w:szCs w:val="23"/>
          <w:highlight w:val="yellow"/>
        </w:rPr>
      </w:pPr>
    </w:p>
    <w:p w:rsidR="008F0776" w:rsidRPr="008F0776" w:rsidRDefault="008F0776" w:rsidP="008F0776">
      <w:pPr>
        <w:keepLines/>
        <w:spacing w:before="100" w:beforeAutospacing="1" w:after="100" w:afterAutospacing="1"/>
        <w:contextualSpacing/>
        <w:jc w:val="both"/>
        <w:rPr>
          <w:rFonts w:ascii="Arial" w:hAnsi="Arial" w:cs="Arial"/>
          <w:bCs/>
          <w:sz w:val="23"/>
          <w:szCs w:val="23"/>
        </w:rPr>
      </w:pPr>
      <w:r w:rsidRPr="008F0776">
        <w:rPr>
          <w:rFonts w:ascii="Arial" w:hAnsi="Arial" w:cs="Arial"/>
          <w:bCs/>
          <w:sz w:val="23"/>
          <w:szCs w:val="23"/>
        </w:rPr>
        <w:t>1. Cuando el procedimiento se refiera exclusivamente a la falta de atención de una solicitud de ejercicio de los derechos establecidos en los artículos 15 a 22 del Reglamento (UE) 2016/679, se iniciará por acuerdo de admisión a trámite, que se adoptará conforme a lo establecido en el artículo siguiente.</w:t>
      </w:r>
    </w:p>
    <w:p w:rsidR="008F0776" w:rsidRPr="008F0776" w:rsidRDefault="008F0776" w:rsidP="008F0776">
      <w:pPr>
        <w:keepLines/>
        <w:spacing w:before="100" w:beforeAutospacing="1" w:after="100" w:afterAutospacing="1"/>
        <w:contextualSpacing/>
        <w:jc w:val="both"/>
        <w:rPr>
          <w:rFonts w:ascii="Arial" w:hAnsi="Arial" w:cs="Arial"/>
          <w:bCs/>
          <w:sz w:val="23"/>
          <w:szCs w:val="23"/>
        </w:rPr>
      </w:pPr>
    </w:p>
    <w:p w:rsidR="008F0776" w:rsidRPr="008F0776" w:rsidRDefault="008F0776" w:rsidP="008F0776">
      <w:pPr>
        <w:keepLines/>
        <w:spacing w:before="100" w:beforeAutospacing="1" w:after="100" w:afterAutospacing="1"/>
        <w:contextualSpacing/>
        <w:jc w:val="both"/>
        <w:rPr>
          <w:rFonts w:ascii="Arial" w:hAnsi="Arial" w:cs="Arial"/>
          <w:bCs/>
          <w:sz w:val="23"/>
          <w:szCs w:val="23"/>
        </w:rPr>
      </w:pPr>
      <w:r w:rsidRPr="008F0776">
        <w:rPr>
          <w:rFonts w:ascii="Arial" w:hAnsi="Arial" w:cs="Arial"/>
          <w:bCs/>
          <w:sz w:val="23"/>
          <w:szCs w:val="23"/>
        </w:rPr>
        <w:t>En este caso el plazo para resolver el procedimiento será de seis meses a contar desde la fecha en que hubiera sido notificado al reclamante el acuerdo de admisión a trámite. Transcurrido ese plazo, el interesado podrá considerar estimada su reclamación.</w:t>
      </w:r>
    </w:p>
    <w:p w:rsidR="008F0776" w:rsidRPr="008F0776" w:rsidRDefault="008F0776" w:rsidP="008F0776">
      <w:pPr>
        <w:keepLines/>
        <w:spacing w:before="100" w:beforeAutospacing="1" w:after="100" w:afterAutospacing="1"/>
        <w:contextualSpacing/>
        <w:jc w:val="both"/>
        <w:rPr>
          <w:rFonts w:ascii="Arial" w:hAnsi="Arial" w:cs="Arial"/>
          <w:bCs/>
          <w:sz w:val="23"/>
          <w:szCs w:val="23"/>
        </w:rPr>
      </w:pPr>
    </w:p>
    <w:p w:rsidR="008F0776" w:rsidRPr="008F0776" w:rsidRDefault="008F0776" w:rsidP="008F0776">
      <w:pPr>
        <w:keepLines/>
        <w:spacing w:before="100" w:beforeAutospacing="1" w:after="100" w:afterAutospacing="1"/>
        <w:contextualSpacing/>
        <w:jc w:val="both"/>
        <w:rPr>
          <w:rFonts w:ascii="Arial" w:hAnsi="Arial" w:cs="Arial"/>
          <w:bCs/>
          <w:sz w:val="23"/>
          <w:szCs w:val="23"/>
        </w:rPr>
      </w:pPr>
      <w:r w:rsidRPr="008F0776">
        <w:rPr>
          <w:rFonts w:ascii="Arial" w:hAnsi="Arial" w:cs="Arial"/>
          <w:bCs/>
          <w:sz w:val="23"/>
          <w:szCs w:val="23"/>
        </w:rPr>
        <w:t xml:space="preserve">2. Cuando el procedimiento tenga por objeto la determinación de la posible existencia de una infracción de lo dispuesto en el Reglamento (UE) 2016/679 y la normativa española de protección de datos, se iniciará mediante acuerdo de inicio adoptado por propia iniciativa o como consecuencia de reclamación. </w:t>
      </w:r>
    </w:p>
    <w:p w:rsidR="008F0776" w:rsidRPr="008F0776" w:rsidRDefault="008F0776" w:rsidP="008F0776">
      <w:pPr>
        <w:keepLines/>
        <w:spacing w:before="100" w:beforeAutospacing="1" w:after="100" w:afterAutospacing="1"/>
        <w:contextualSpacing/>
        <w:jc w:val="both"/>
        <w:rPr>
          <w:rFonts w:ascii="Arial" w:hAnsi="Arial" w:cs="Arial"/>
          <w:bCs/>
          <w:sz w:val="23"/>
          <w:szCs w:val="23"/>
        </w:rPr>
      </w:pPr>
    </w:p>
    <w:p w:rsidR="008F0776" w:rsidRPr="008F0776" w:rsidRDefault="008F0776" w:rsidP="008F0776">
      <w:pPr>
        <w:keepLines/>
        <w:spacing w:before="100" w:beforeAutospacing="1" w:after="100" w:afterAutospacing="1"/>
        <w:contextualSpacing/>
        <w:jc w:val="both"/>
        <w:rPr>
          <w:rFonts w:ascii="Arial" w:hAnsi="Arial" w:cs="Arial"/>
          <w:bCs/>
          <w:sz w:val="23"/>
          <w:szCs w:val="23"/>
        </w:rPr>
      </w:pPr>
      <w:r w:rsidRPr="008F0776">
        <w:rPr>
          <w:rFonts w:ascii="Arial" w:hAnsi="Arial" w:cs="Arial"/>
          <w:bCs/>
          <w:sz w:val="23"/>
          <w:szCs w:val="23"/>
        </w:rPr>
        <w:t>Si el procedimiento se fundase en una reclamación formulada ante la Agencia Española de Protección de Datos, con carácter previo, ésta decidirá sobre su admisión a trámite, conforme a lo dispuesto en el artículo siguiente.</w:t>
      </w:r>
    </w:p>
    <w:p w:rsidR="008F0776" w:rsidRPr="008F0776" w:rsidRDefault="008F0776" w:rsidP="008F0776">
      <w:pPr>
        <w:keepLines/>
        <w:spacing w:before="100" w:beforeAutospacing="1" w:after="100" w:afterAutospacing="1"/>
        <w:contextualSpacing/>
        <w:jc w:val="both"/>
        <w:rPr>
          <w:rFonts w:ascii="Arial" w:hAnsi="Arial" w:cs="Arial"/>
          <w:bCs/>
          <w:sz w:val="23"/>
          <w:szCs w:val="23"/>
        </w:rPr>
      </w:pPr>
    </w:p>
    <w:p w:rsidR="008F0776" w:rsidRPr="008F0776" w:rsidRDefault="008F0776" w:rsidP="008F0776">
      <w:pPr>
        <w:keepLines/>
        <w:spacing w:before="100" w:beforeAutospacing="1" w:after="100" w:afterAutospacing="1"/>
        <w:contextualSpacing/>
        <w:jc w:val="both"/>
        <w:rPr>
          <w:rFonts w:ascii="Arial" w:hAnsi="Arial" w:cs="Arial"/>
          <w:bCs/>
          <w:sz w:val="23"/>
          <w:szCs w:val="23"/>
        </w:rPr>
      </w:pPr>
      <w:r w:rsidRPr="008F0776">
        <w:rPr>
          <w:rFonts w:ascii="Arial" w:hAnsi="Arial" w:cs="Arial"/>
          <w:bCs/>
          <w:sz w:val="23"/>
          <w:szCs w:val="23"/>
        </w:rPr>
        <w:t>Cuando fuesen de aplicación las normas establecidas en el artículo 60 del Reglamento (UE) 2016/679, el procedimiento se iniciará mediante la adopción del proyecto de acuerdo de inicio de procedimiento sancionador, del que se dará conocimiento formal al interesado a los efectos previstos en el artículo 6 de este real decreto-ley.</w:t>
      </w:r>
    </w:p>
    <w:p w:rsidR="008F0776" w:rsidRPr="008F0776" w:rsidRDefault="008F0776" w:rsidP="008F0776">
      <w:pPr>
        <w:keepLines/>
        <w:spacing w:before="100" w:beforeAutospacing="1" w:after="100" w:afterAutospacing="1"/>
        <w:contextualSpacing/>
        <w:jc w:val="both"/>
        <w:rPr>
          <w:rFonts w:ascii="Arial" w:hAnsi="Arial" w:cs="Arial"/>
          <w:bCs/>
          <w:sz w:val="23"/>
          <w:szCs w:val="23"/>
        </w:rPr>
      </w:pPr>
    </w:p>
    <w:p w:rsidR="008F0776" w:rsidRPr="008F0776" w:rsidRDefault="008F0776" w:rsidP="008F0776">
      <w:pPr>
        <w:keepLines/>
        <w:spacing w:before="100" w:beforeAutospacing="1" w:after="100" w:afterAutospacing="1"/>
        <w:contextualSpacing/>
        <w:jc w:val="both"/>
        <w:rPr>
          <w:rFonts w:ascii="Arial" w:hAnsi="Arial" w:cs="Arial"/>
          <w:bCs/>
          <w:sz w:val="23"/>
          <w:szCs w:val="23"/>
        </w:rPr>
      </w:pPr>
      <w:r w:rsidRPr="008F0776">
        <w:rPr>
          <w:rFonts w:ascii="Arial" w:hAnsi="Arial" w:cs="Arial"/>
          <w:bCs/>
          <w:sz w:val="23"/>
          <w:szCs w:val="23"/>
        </w:rPr>
        <w:t>Admitida a trámite la reclamación así como en los supuestos en que la Agencia Española de Protección de Datos actúe por propia iniciativa, con carácter previo al acuerdo de inicio, podrá existir una fase de actuaciones previas de investigación, que se regirá por lo previsto en el artículo 12 de este real decreto-ley.</w:t>
      </w:r>
    </w:p>
    <w:p w:rsidR="008F0776" w:rsidRPr="008F0776" w:rsidRDefault="008F0776" w:rsidP="008F0776">
      <w:pPr>
        <w:keepLines/>
        <w:spacing w:before="100" w:beforeAutospacing="1" w:after="100" w:afterAutospacing="1"/>
        <w:contextualSpacing/>
        <w:jc w:val="both"/>
        <w:rPr>
          <w:rFonts w:ascii="Arial" w:hAnsi="Arial" w:cs="Arial"/>
          <w:bCs/>
          <w:sz w:val="23"/>
          <w:szCs w:val="23"/>
        </w:rPr>
      </w:pPr>
    </w:p>
    <w:p w:rsidR="008F0776" w:rsidRPr="008F0776" w:rsidRDefault="008F0776" w:rsidP="008F0776">
      <w:pPr>
        <w:keepLines/>
        <w:spacing w:before="100" w:beforeAutospacing="1" w:after="100" w:afterAutospacing="1"/>
        <w:contextualSpacing/>
        <w:jc w:val="both"/>
        <w:rPr>
          <w:rFonts w:ascii="Arial" w:hAnsi="Arial" w:cs="Arial"/>
          <w:bCs/>
          <w:sz w:val="23"/>
          <w:szCs w:val="23"/>
        </w:rPr>
      </w:pPr>
      <w:r w:rsidRPr="008F0776">
        <w:rPr>
          <w:rFonts w:ascii="Arial" w:hAnsi="Arial" w:cs="Arial"/>
          <w:bCs/>
          <w:sz w:val="23"/>
          <w:szCs w:val="23"/>
        </w:rPr>
        <w:t>El procedimiento tendrá una duración máxima de nueve meses a contar desde la fecha del acuerdo de inicio o, en su caso, del proyecto de acuerdo de inicio. Transcurrido ese plazo se producirá su caducidad, y en consecuencia, el archivo de actuaciones.</w:t>
      </w:r>
    </w:p>
    <w:p w:rsidR="008F0776" w:rsidRPr="008F0776" w:rsidRDefault="008F0776" w:rsidP="008F0776">
      <w:pPr>
        <w:keepLines/>
        <w:spacing w:before="100" w:beforeAutospacing="1" w:after="100" w:afterAutospacing="1"/>
        <w:contextualSpacing/>
        <w:jc w:val="both"/>
        <w:rPr>
          <w:rFonts w:ascii="Arial" w:hAnsi="Arial" w:cs="Arial"/>
          <w:bCs/>
          <w:sz w:val="23"/>
          <w:szCs w:val="23"/>
        </w:rPr>
      </w:pPr>
    </w:p>
    <w:p w:rsidR="008F0776" w:rsidRPr="008F0776" w:rsidRDefault="008F0776" w:rsidP="008F0776">
      <w:pPr>
        <w:keepLines/>
        <w:spacing w:before="100" w:beforeAutospacing="1" w:after="100" w:afterAutospacing="1"/>
        <w:contextualSpacing/>
        <w:jc w:val="both"/>
        <w:rPr>
          <w:rFonts w:ascii="Arial" w:hAnsi="Arial" w:cs="Arial"/>
          <w:bCs/>
          <w:sz w:val="23"/>
          <w:szCs w:val="23"/>
        </w:rPr>
      </w:pPr>
      <w:r w:rsidRPr="008F0776">
        <w:rPr>
          <w:rFonts w:ascii="Arial" w:hAnsi="Arial" w:cs="Arial"/>
          <w:bCs/>
          <w:sz w:val="23"/>
          <w:szCs w:val="23"/>
        </w:rPr>
        <w:t>3. El procedimiento podrá también tramitarse como consecuencia de la comunicación a la Agencia Española de Protección de Datos por parte de la autoridad de control de otro Estado miembro de la Unión Europea de la reclamación formulada ante la misma, cuando la Agencia Española de Protección de Datos tuviese la condición de autoridad de control principal para la tramitación de un procedimiento conforme a lo dispuesto en los artículos 56 y 60 del Reglamento (UE) 2016/679. Será en este caso de aplicación lo dispuesto en el apartado 1 y en los párrafos primero, tercero, cuarto y quinto del apartado 2.</w:t>
      </w:r>
    </w:p>
    <w:p w:rsidR="008F0776" w:rsidRPr="008F0776" w:rsidRDefault="008F0776" w:rsidP="008F0776">
      <w:pPr>
        <w:keepLines/>
        <w:spacing w:before="100" w:beforeAutospacing="1" w:after="100" w:afterAutospacing="1"/>
        <w:contextualSpacing/>
        <w:jc w:val="both"/>
        <w:rPr>
          <w:rFonts w:ascii="Arial" w:hAnsi="Arial" w:cs="Arial"/>
          <w:bCs/>
          <w:sz w:val="23"/>
          <w:szCs w:val="23"/>
        </w:rPr>
      </w:pPr>
    </w:p>
    <w:p w:rsidR="008F0776" w:rsidRPr="008F0776" w:rsidRDefault="008F0776" w:rsidP="008F0776">
      <w:pPr>
        <w:keepLines/>
        <w:spacing w:before="100" w:beforeAutospacing="1" w:after="100" w:afterAutospacing="1"/>
        <w:contextualSpacing/>
        <w:jc w:val="both"/>
        <w:rPr>
          <w:rFonts w:ascii="Arial" w:hAnsi="Arial" w:cs="Arial"/>
          <w:sz w:val="23"/>
          <w:szCs w:val="23"/>
        </w:rPr>
      </w:pPr>
      <w:r w:rsidRPr="008F0776">
        <w:rPr>
          <w:rFonts w:ascii="Arial" w:hAnsi="Arial" w:cs="Arial"/>
          <w:bCs/>
          <w:sz w:val="23"/>
          <w:szCs w:val="23"/>
        </w:rPr>
        <w:t>4. Los plazos de tramitación establecidos en este artículo así como los de admisión a trámite regulado por el apartado 5 del artículo siguiente y de duración de las actuaciones previas de investigación previsto en el artículo 12.2 de este real decreto-ley, quedarán automáticamente suspendidos cuando deba recabarse información, consulta, solicitud de asistencia o pronunciamiento preceptivo de un órgano u organismo de la Unión Europea o de una o varias autoridades de control de los Estados miembros conforme con lo establecido en el Reglamento (UE) 2016/679, por el tiempo que medie entre la solicitud y la notificación del pronunciamiento a la Agencia Española de Protección de Datos.</w:t>
      </w:r>
    </w:p>
    <w:p w:rsidR="008F0776" w:rsidRPr="008F0776" w:rsidRDefault="008F0776" w:rsidP="008F0776">
      <w:pPr>
        <w:keepLines/>
        <w:spacing w:before="100" w:beforeAutospacing="1" w:after="100" w:afterAutospacing="1"/>
        <w:contextualSpacing/>
        <w:jc w:val="both"/>
        <w:rPr>
          <w:rFonts w:ascii="Arial" w:hAnsi="Arial" w:cs="Arial"/>
          <w:sz w:val="23"/>
          <w:szCs w:val="23"/>
        </w:rPr>
      </w:pPr>
    </w:p>
    <w:p w:rsidR="008F0776" w:rsidRPr="008F0776" w:rsidRDefault="008F0776" w:rsidP="008F0776">
      <w:pPr>
        <w:keepLines/>
        <w:spacing w:before="100" w:beforeAutospacing="1" w:after="100" w:afterAutospacing="1"/>
        <w:contextualSpacing/>
        <w:jc w:val="both"/>
        <w:rPr>
          <w:rFonts w:ascii="Arial" w:hAnsi="Arial" w:cs="Arial"/>
          <w:b/>
          <w:sz w:val="23"/>
          <w:szCs w:val="23"/>
        </w:rPr>
      </w:pPr>
    </w:p>
    <w:p w:rsidR="008F0776" w:rsidRPr="008F0776" w:rsidRDefault="008F0776" w:rsidP="008F0776">
      <w:pPr>
        <w:keepLines/>
        <w:spacing w:before="100" w:beforeAutospacing="1" w:after="100" w:afterAutospacing="1"/>
        <w:contextualSpacing/>
        <w:jc w:val="both"/>
        <w:rPr>
          <w:rFonts w:ascii="Arial" w:hAnsi="Arial" w:cs="Arial"/>
          <w:sz w:val="23"/>
          <w:szCs w:val="23"/>
        </w:rPr>
      </w:pPr>
      <w:r w:rsidRPr="008F0776">
        <w:rPr>
          <w:rFonts w:ascii="Arial" w:hAnsi="Arial" w:cs="Arial"/>
          <w:b/>
          <w:sz w:val="23"/>
          <w:szCs w:val="23"/>
        </w:rPr>
        <w:t>Artículo 10</w:t>
      </w:r>
      <w:r w:rsidRPr="008F0776">
        <w:rPr>
          <w:rFonts w:ascii="Arial" w:hAnsi="Arial" w:cs="Arial"/>
          <w:sz w:val="23"/>
          <w:szCs w:val="23"/>
        </w:rPr>
        <w:t xml:space="preserve">. </w:t>
      </w:r>
      <w:r w:rsidRPr="008F0776">
        <w:rPr>
          <w:rFonts w:ascii="Arial" w:hAnsi="Arial" w:cs="Arial"/>
          <w:i/>
          <w:sz w:val="23"/>
          <w:szCs w:val="23"/>
        </w:rPr>
        <w:t>Admisión a trámite de las reclamaciones</w:t>
      </w:r>
      <w:r w:rsidRPr="008F0776">
        <w:rPr>
          <w:rFonts w:ascii="Arial" w:hAnsi="Arial" w:cs="Arial"/>
          <w:sz w:val="23"/>
          <w:szCs w:val="23"/>
        </w:rPr>
        <w:t>.</w:t>
      </w:r>
    </w:p>
    <w:p w:rsidR="008F0776" w:rsidRPr="008F0776" w:rsidRDefault="008F0776" w:rsidP="008F0776">
      <w:pPr>
        <w:keepLines/>
        <w:spacing w:before="100" w:beforeAutospacing="1" w:after="100" w:afterAutospacing="1"/>
        <w:contextualSpacing/>
        <w:jc w:val="both"/>
        <w:rPr>
          <w:rFonts w:ascii="Arial" w:hAnsi="Arial" w:cs="Arial"/>
          <w:sz w:val="23"/>
          <w:szCs w:val="23"/>
        </w:rPr>
      </w:pPr>
    </w:p>
    <w:p w:rsidR="008F0776" w:rsidRPr="008F0776" w:rsidRDefault="008F0776" w:rsidP="008F0776">
      <w:pPr>
        <w:keepLines/>
        <w:spacing w:before="100" w:beforeAutospacing="1" w:after="100" w:afterAutospacing="1"/>
        <w:contextualSpacing/>
        <w:jc w:val="both"/>
        <w:rPr>
          <w:rFonts w:ascii="Arial" w:hAnsi="Arial" w:cs="Arial"/>
          <w:sz w:val="23"/>
          <w:szCs w:val="23"/>
        </w:rPr>
      </w:pPr>
      <w:r w:rsidRPr="008F0776">
        <w:rPr>
          <w:rFonts w:ascii="Arial" w:hAnsi="Arial" w:cs="Arial"/>
          <w:sz w:val="23"/>
          <w:szCs w:val="23"/>
        </w:rPr>
        <w:t xml:space="preserve">1. </w:t>
      </w:r>
      <w:r w:rsidRPr="008F0776">
        <w:rPr>
          <w:rFonts w:ascii="Arial" w:hAnsi="Arial" w:cs="Arial"/>
          <w:bCs/>
          <w:sz w:val="23"/>
          <w:szCs w:val="23"/>
        </w:rPr>
        <w:t xml:space="preserve">Cuando se presentase ante la Agencia Española de Protección de datos una reclamación, ésta </w:t>
      </w:r>
      <w:r w:rsidRPr="008F0776">
        <w:rPr>
          <w:rFonts w:ascii="Arial" w:hAnsi="Arial" w:cs="Arial"/>
          <w:sz w:val="23"/>
          <w:szCs w:val="23"/>
        </w:rPr>
        <w:t>deberá evaluar su admisibilidad a trámite, de conformidad con las previsiones de este artículo.</w:t>
      </w:r>
    </w:p>
    <w:p w:rsidR="008F0776" w:rsidRPr="008F0776" w:rsidRDefault="008F0776" w:rsidP="008F0776">
      <w:pPr>
        <w:keepLines/>
        <w:spacing w:before="100" w:beforeAutospacing="1" w:after="100" w:afterAutospacing="1"/>
        <w:contextualSpacing/>
        <w:jc w:val="both"/>
        <w:rPr>
          <w:rFonts w:ascii="Arial" w:hAnsi="Arial" w:cs="Arial"/>
          <w:sz w:val="23"/>
          <w:szCs w:val="23"/>
        </w:rPr>
      </w:pPr>
    </w:p>
    <w:p w:rsidR="008F0776" w:rsidRPr="008F0776" w:rsidRDefault="008F0776" w:rsidP="008F0776">
      <w:pPr>
        <w:keepLines/>
        <w:spacing w:before="100" w:beforeAutospacing="1" w:after="100" w:afterAutospacing="1"/>
        <w:contextualSpacing/>
        <w:jc w:val="both"/>
        <w:rPr>
          <w:rFonts w:ascii="Arial" w:hAnsi="Arial" w:cs="Arial"/>
          <w:sz w:val="23"/>
          <w:szCs w:val="23"/>
        </w:rPr>
      </w:pPr>
      <w:r w:rsidRPr="008F0776">
        <w:rPr>
          <w:rFonts w:ascii="Arial" w:hAnsi="Arial" w:cs="Arial"/>
          <w:sz w:val="23"/>
          <w:szCs w:val="23"/>
        </w:rPr>
        <w:t xml:space="preserve">2. La Agencia Española de Protección de Datos inadmitirá las reclamaciones presentadas cuando no versen sobre cuestiones de protección de datos de carácter personal, carezcan manifiestamente de fundamento, sean abusivas </w:t>
      </w:r>
      <w:r w:rsidRPr="008F0776">
        <w:rPr>
          <w:rFonts w:ascii="Arial" w:hAnsi="Arial" w:cs="Arial"/>
          <w:bCs/>
          <w:sz w:val="23"/>
          <w:szCs w:val="23"/>
        </w:rPr>
        <w:t>o no aporten indicios racionales de la existencia de una infracción.</w:t>
      </w:r>
    </w:p>
    <w:p w:rsidR="008F0776" w:rsidRPr="008F0776" w:rsidRDefault="008F0776" w:rsidP="008F0776">
      <w:pPr>
        <w:keepLines/>
        <w:spacing w:before="100" w:beforeAutospacing="1" w:after="100" w:afterAutospacing="1"/>
        <w:contextualSpacing/>
        <w:jc w:val="both"/>
        <w:rPr>
          <w:rFonts w:ascii="Arial" w:hAnsi="Arial" w:cs="Arial"/>
          <w:sz w:val="23"/>
          <w:szCs w:val="23"/>
        </w:rPr>
      </w:pPr>
    </w:p>
    <w:p w:rsidR="008F0776" w:rsidRDefault="008F0776" w:rsidP="008F0776">
      <w:pPr>
        <w:keepLines/>
        <w:spacing w:before="100" w:beforeAutospacing="1" w:after="100" w:afterAutospacing="1"/>
        <w:contextualSpacing/>
        <w:jc w:val="both"/>
        <w:rPr>
          <w:rFonts w:ascii="Arial" w:hAnsi="Arial" w:cs="Arial"/>
          <w:sz w:val="23"/>
          <w:szCs w:val="23"/>
        </w:rPr>
      </w:pPr>
      <w:r w:rsidRPr="008F0776">
        <w:rPr>
          <w:rFonts w:ascii="Arial" w:hAnsi="Arial" w:cs="Arial"/>
          <w:sz w:val="23"/>
          <w:szCs w:val="23"/>
        </w:rPr>
        <w:t>3. Igualmente, la Agencia Española de Protección de Datos podrá inadmitir la reclamación cuando el responsable o encargado del tratamiento, previa advertencia formulada por la Agencia, hubiera adoptado las medidas correctivas encaminadas a poner fin al posible incumplimiento de la legislación de protección de datos y concurra alguna de las siguientes circunstancias:</w:t>
      </w:r>
    </w:p>
    <w:p w:rsidR="009B137C" w:rsidRPr="008F0776" w:rsidRDefault="009B137C" w:rsidP="008F0776">
      <w:pPr>
        <w:keepLines/>
        <w:spacing w:before="100" w:beforeAutospacing="1" w:after="100" w:afterAutospacing="1"/>
        <w:contextualSpacing/>
        <w:jc w:val="both"/>
        <w:rPr>
          <w:rFonts w:ascii="Arial" w:hAnsi="Arial" w:cs="Arial"/>
          <w:sz w:val="23"/>
          <w:szCs w:val="23"/>
        </w:rPr>
      </w:pPr>
    </w:p>
    <w:p w:rsidR="008F0776" w:rsidRPr="008F0776" w:rsidRDefault="008F0776" w:rsidP="008F0776">
      <w:pPr>
        <w:keepLines/>
        <w:numPr>
          <w:ilvl w:val="0"/>
          <w:numId w:val="45"/>
        </w:numPr>
        <w:spacing w:before="100" w:beforeAutospacing="1" w:after="100" w:afterAutospacing="1"/>
        <w:contextualSpacing/>
        <w:jc w:val="both"/>
        <w:rPr>
          <w:rFonts w:ascii="Arial" w:hAnsi="Arial" w:cs="Arial"/>
          <w:sz w:val="23"/>
          <w:szCs w:val="23"/>
        </w:rPr>
      </w:pPr>
      <w:r w:rsidRPr="008F0776">
        <w:rPr>
          <w:rFonts w:ascii="Arial" w:hAnsi="Arial" w:cs="Arial"/>
          <w:sz w:val="23"/>
          <w:szCs w:val="23"/>
        </w:rPr>
        <w:t>Que no se haya causado perjuicio al afectado.</w:t>
      </w:r>
    </w:p>
    <w:p w:rsidR="008F0776" w:rsidRPr="008F0776" w:rsidRDefault="008F0776" w:rsidP="008F0776">
      <w:pPr>
        <w:keepLines/>
        <w:spacing w:before="100" w:beforeAutospacing="1" w:after="100" w:afterAutospacing="1"/>
        <w:contextualSpacing/>
        <w:jc w:val="both"/>
        <w:rPr>
          <w:rFonts w:ascii="Arial" w:hAnsi="Arial" w:cs="Arial"/>
          <w:sz w:val="23"/>
          <w:szCs w:val="23"/>
        </w:rPr>
      </w:pPr>
    </w:p>
    <w:p w:rsidR="008F0776" w:rsidRPr="008F0776" w:rsidRDefault="008F0776" w:rsidP="008F0776">
      <w:pPr>
        <w:keepLines/>
        <w:numPr>
          <w:ilvl w:val="0"/>
          <w:numId w:val="45"/>
        </w:numPr>
        <w:spacing w:before="100" w:beforeAutospacing="1" w:after="100" w:afterAutospacing="1"/>
        <w:contextualSpacing/>
        <w:jc w:val="both"/>
        <w:rPr>
          <w:rFonts w:ascii="Arial" w:hAnsi="Arial" w:cs="Arial"/>
          <w:sz w:val="23"/>
          <w:szCs w:val="23"/>
        </w:rPr>
      </w:pPr>
      <w:r w:rsidRPr="008F0776">
        <w:rPr>
          <w:rFonts w:ascii="Arial" w:hAnsi="Arial" w:cs="Arial"/>
          <w:sz w:val="23"/>
          <w:szCs w:val="23"/>
        </w:rPr>
        <w:t>Que el derecho del afectado quede plenamente garantizado mediante la aplicación de las medidas.</w:t>
      </w:r>
    </w:p>
    <w:p w:rsidR="008F0776" w:rsidRPr="008F0776" w:rsidRDefault="008F0776" w:rsidP="008F0776">
      <w:pPr>
        <w:keepLines/>
        <w:spacing w:before="100" w:beforeAutospacing="1" w:after="100" w:afterAutospacing="1"/>
        <w:contextualSpacing/>
        <w:jc w:val="both"/>
        <w:rPr>
          <w:rFonts w:ascii="Arial" w:hAnsi="Arial" w:cs="Arial"/>
          <w:sz w:val="23"/>
          <w:szCs w:val="23"/>
        </w:rPr>
      </w:pPr>
      <w:r w:rsidRPr="008F0776">
        <w:rPr>
          <w:rFonts w:ascii="Arial" w:hAnsi="Arial" w:cs="Arial"/>
          <w:sz w:val="23"/>
          <w:szCs w:val="23"/>
        </w:rPr>
        <w:t>4. Antes de resolver sobre la admisión a trámite de la reclamación, la Agencia Española de Protección de Datos podrá remitir la misma al delegado de protección de datos que hubiera, en su caso, designado el responsable o encargado del tratamiento o al organismo de supervisión establecido para la aplicación de los códigos de conducta, a fin de que den respuesta a la reclamación en el plazo de un mes.</w:t>
      </w:r>
    </w:p>
    <w:p w:rsidR="008F0776" w:rsidRPr="008F0776" w:rsidRDefault="008F0776" w:rsidP="008F0776">
      <w:pPr>
        <w:keepLines/>
        <w:spacing w:before="100" w:beforeAutospacing="1" w:after="100" w:afterAutospacing="1"/>
        <w:contextualSpacing/>
        <w:jc w:val="both"/>
        <w:rPr>
          <w:rFonts w:ascii="Arial" w:hAnsi="Arial" w:cs="Arial"/>
          <w:bCs/>
          <w:sz w:val="23"/>
          <w:szCs w:val="23"/>
        </w:rPr>
      </w:pPr>
    </w:p>
    <w:p w:rsidR="008F0776" w:rsidRPr="008F0776" w:rsidRDefault="008F0776" w:rsidP="008F0776">
      <w:pPr>
        <w:keepLines/>
        <w:spacing w:before="100" w:beforeAutospacing="1" w:after="100" w:afterAutospacing="1"/>
        <w:contextualSpacing/>
        <w:jc w:val="both"/>
        <w:rPr>
          <w:rFonts w:ascii="Arial" w:hAnsi="Arial" w:cs="Arial"/>
          <w:sz w:val="23"/>
          <w:szCs w:val="23"/>
        </w:rPr>
      </w:pPr>
      <w:r w:rsidRPr="008F0776">
        <w:rPr>
          <w:rFonts w:ascii="Arial" w:hAnsi="Arial" w:cs="Arial"/>
          <w:bCs/>
          <w:sz w:val="23"/>
          <w:szCs w:val="23"/>
        </w:rPr>
        <w:t>La Agencia Española de Protección podrá igualmente remitir la reclamación al responsable o encargado del tratamiento cuando no se hubiera designado un delegado de protección de datos ni estuviera adherido a mecanismos de resolución extrajudicial de conflictos, en cuyo caso el responsable o encargado deberá dar respuesta a la reclamación también en el plazo de un mes.</w:t>
      </w:r>
    </w:p>
    <w:p w:rsidR="008F0776" w:rsidRPr="008F0776" w:rsidRDefault="008F0776" w:rsidP="008F0776">
      <w:pPr>
        <w:keepLines/>
        <w:spacing w:before="100" w:beforeAutospacing="1" w:after="100" w:afterAutospacing="1"/>
        <w:contextualSpacing/>
        <w:jc w:val="both"/>
        <w:rPr>
          <w:rFonts w:ascii="Arial" w:hAnsi="Arial" w:cs="Arial"/>
          <w:sz w:val="23"/>
          <w:szCs w:val="23"/>
        </w:rPr>
      </w:pPr>
    </w:p>
    <w:p w:rsidR="008F0776" w:rsidRPr="008F0776" w:rsidRDefault="008F0776" w:rsidP="008F0776">
      <w:pPr>
        <w:keepLines/>
        <w:spacing w:before="100" w:beforeAutospacing="1" w:after="100" w:afterAutospacing="1"/>
        <w:contextualSpacing/>
        <w:jc w:val="both"/>
        <w:rPr>
          <w:rFonts w:ascii="Arial" w:hAnsi="Arial" w:cs="Arial"/>
          <w:sz w:val="23"/>
          <w:szCs w:val="23"/>
        </w:rPr>
      </w:pPr>
      <w:r w:rsidRPr="008F0776">
        <w:rPr>
          <w:rFonts w:ascii="Arial" w:hAnsi="Arial" w:cs="Arial"/>
          <w:sz w:val="23"/>
          <w:szCs w:val="23"/>
        </w:rPr>
        <w:t xml:space="preserve">5. La decisión sobre la admisión o inadmisión a trámite, así como la que determine, en su caso, la remisión de la reclamación a la Autoridad de control principal que se estime competente, deberá notificarse al reclamante en el plazo de tres meses. Si, transcurrido este plazo, no se produjera dicha notificación, se entenderá que </w:t>
      </w:r>
      <w:r w:rsidRPr="008F0776">
        <w:rPr>
          <w:rFonts w:ascii="Arial" w:hAnsi="Arial" w:cs="Arial"/>
          <w:bCs/>
          <w:sz w:val="23"/>
          <w:szCs w:val="23"/>
        </w:rPr>
        <w:t xml:space="preserve">prosigue la tramitación de la reclamación con arreglo a lo dispuesto en este </w:t>
      </w:r>
      <w:r w:rsidR="008D00EE">
        <w:rPr>
          <w:rFonts w:ascii="Arial" w:hAnsi="Arial" w:cs="Arial"/>
          <w:bCs/>
          <w:sz w:val="23"/>
          <w:szCs w:val="23"/>
        </w:rPr>
        <w:t>capítulo</w:t>
      </w:r>
      <w:r w:rsidRPr="008F0776">
        <w:rPr>
          <w:rFonts w:ascii="Arial" w:hAnsi="Arial" w:cs="Arial"/>
          <w:bCs/>
          <w:sz w:val="23"/>
          <w:szCs w:val="23"/>
        </w:rPr>
        <w:t xml:space="preserve"> a partir de </w:t>
      </w:r>
      <w:r w:rsidRPr="008F0776">
        <w:rPr>
          <w:rFonts w:ascii="Arial" w:hAnsi="Arial" w:cs="Arial"/>
          <w:sz w:val="23"/>
          <w:szCs w:val="23"/>
        </w:rPr>
        <w:t>la fecha en que se cumpliesen tres meses desde que la reclamación tuvo entrada en la Agencia Española de Protección de Datos.</w:t>
      </w:r>
    </w:p>
    <w:p w:rsidR="008F0776" w:rsidRPr="008F0776" w:rsidRDefault="008F0776" w:rsidP="008F0776">
      <w:pPr>
        <w:keepLines/>
        <w:spacing w:before="100" w:beforeAutospacing="1" w:after="100" w:afterAutospacing="1"/>
        <w:contextualSpacing/>
        <w:jc w:val="both"/>
        <w:rPr>
          <w:rFonts w:ascii="Arial" w:hAnsi="Arial" w:cs="Arial"/>
          <w:sz w:val="23"/>
          <w:szCs w:val="23"/>
        </w:rPr>
      </w:pPr>
    </w:p>
    <w:p w:rsidR="008F0776" w:rsidRPr="008F0776" w:rsidRDefault="008F0776" w:rsidP="008F0776">
      <w:pPr>
        <w:keepLines/>
        <w:spacing w:before="100" w:beforeAutospacing="1" w:after="100" w:afterAutospacing="1"/>
        <w:contextualSpacing/>
        <w:jc w:val="both"/>
        <w:rPr>
          <w:rFonts w:ascii="Arial" w:hAnsi="Arial" w:cs="Arial"/>
          <w:b/>
          <w:sz w:val="23"/>
          <w:szCs w:val="23"/>
        </w:rPr>
      </w:pPr>
    </w:p>
    <w:p w:rsidR="008F0776" w:rsidRPr="008F0776" w:rsidRDefault="008F0776" w:rsidP="008F0776">
      <w:pPr>
        <w:keepLines/>
        <w:spacing w:before="100" w:beforeAutospacing="1" w:after="100" w:afterAutospacing="1"/>
        <w:contextualSpacing/>
        <w:jc w:val="both"/>
        <w:rPr>
          <w:rFonts w:ascii="Arial" w:hAnsi="Arial" w:cs="Arial"/>
          <w:i/>
          <w:sz w:val="23"/>
          <w:szCs w:val="23"/>
        </w:rPr>
      </w:pPr>
      <w:r w:rsidRPr="008F0776">
        <w:rPr>
          <w:rFonts w:ascii="Arial" w:hAnsi="Arial" w:cs="Arial"/>
          <w:b/>
          <w:sz w:val="23"/>
          <w:szCs w:val="23"/>
        </w:rPr>
        <w:t>Artículo 11.</w:t>
      </w:r>
      <w:r w:rsidRPr="008F0776">
        <w:rPr>
          <w:rFonts w:ascii="Arial" w:hAnsi="Arial" w:cs="Arial"/>
          <w:sz w:val="23"/>
          <w:szCs w:val="23"/>
        </w:rPr>
        <w:t xml:space="preserve"> </w:t>
      </w:r>
      <w:r w:rsidRPr="008F0776">
        <w:rPr>
          <w:rFonts w:ascii="Arial" w:hAnsi="Arial" w:cs="Arial"/>
          <w:i/>
          <w:sz w:val="23"/>
          <w:szCs w:val="23"/>
        </w:rPr>
        <w:t xml:space="preserve">Determinación del alcance territorial. </w:t>
      </w:r>
    </w:p>
    <w:p w:rsidR="008F0776" w:rsidRPr="008F0776" w:rsidRDefault="008F0776" w:rsidP="008F0776">
      <w:pPr>
        <w:keepLines/>
        <w:spacing w:before="100" w:beforeAutospacing="1" w:after="100" w:afterAutospacing="1"/>
        <w:contextualSpacing/>
        <w:jc w:val="both"/>
        <w:rPr>
          <w:rFonts w:ascii="Arial" w:hAnsi="Arial" w:cs="Arial"/>
          <w:sz w:val="23"/>
          <w:szCs w:val="23"/>
        </w:rPr>
      </w:pPr>
    </w:p>
    <w:p w:rsidR="008F0776" w:rsidRPr="008F0776" w:rsidRDefault="008F0776" w:rsidP="008F0776">
      <w:pPr>
        <w:keepLines/>
        <w:spacing w:before="100" w:beforeAutospacing="1" w:after="100" w:afterAutospacing="1"/>
        <w:contextualSpacing/>
        <w:jc w:val="both"/>
        <w:rPr>
          <w:rFonts w:ascii="Arial" w:hAnsi="Arial" w:cs="Arial"/>
          <w:sz w:val="23"/>
          <w:szCs w:val="23"/>
        </w:rPr>
      </w:pPr>
      <w:r w:rsidRPr="008F0776">
        <w:rPr>
          <w:rFonts w:ascii="Arial" w:hAnsi="Arial" w:cs="Arial"/>
          <w:bCs/>
          <w:sz w:val="23"/>
          <w:szCs w:val="23"/>
        </w:rPr>
        <w:t xml:space="preserve">1. Salvo en los supuestos a los que se refiere el artículo 9.3 de este real decreto-ley, </w:t>
      </w:r>
      <w:r w:rsidRPr="008F0776">
        <w:rPr>
          <w:rFonts w:ascii="Arial" w:hAnsi="Arial" w:cs="Arial"/>
          <w:sz w:val="23"/>
          <w:szCs w:val="23"/>
        </w:rPr>
        <w:t xml:space="preserve">la Agencia Española de Protección de Datos </w:t>
      </w:r>
      <w:r w:rsidRPr="008F0776">
        <w:rPr>
          <w:rFonts w:ascii="Arial" w:hAnsi="Arial" w:cs="Arial"/>
          <w:bCs/>
          <w:sz w:val="23"/>
          <w:szCs w:val="23"/>
        </w:rPr>
        <w:t xml:space="preserve">deberá, </w:t>
      </w:r>
      <w:r w:rsidRPr="008F0776">
        <w:rPr>
          <w:rFonts w:ascii="Arial" w:hAnsi="Arial" w:cs="Arial"/>
          <w:sz w:val="23"/>
          <w:szCs w:val="23"/>
        </w:rPr>
        <w:t xml:space="preserve">con carácter previo a la realización de cualquier otra actuación, incluida la admisión a trámite de una reclamación </w:t>
      </w:r>
      <w:r w:rsidRPr="008F0776">
        <w:rPr>
          <w:rFonts w:ascii="Arial" w:hAnsi="Arial" w:cs="Arial"/>
          <w:bCs/>
          <w:sz w:val="23"/>
          <w:szCs w:val="23"/>
        </w:rPr>
        <w:t xml:space="preserve">o el comienzo de actuaciones previas de investigación, examinar </w:t>
      </w:r>
      <w:r w:rsidRPr="008F0776">
        <w:rPr>
          <w:rFonts w:ascii="Arial" w:hAnsi="Arial" w:cs="Arial"/>
          <w:sz w:val="23"/>
          <w:szCs w:val="23"/>
        </w:rPr>
        <w:t xml:space="preserve">su competencia y </w:t>
      </w:r>
      <w:r w:rsidRPr="008F0776">
        <w:rPr>
          <w:rFonts w:ascii="Arial" w:hAnsi="Arial" w:cs="Arial"/>
          <w:bCs/>
          <w:sz w:val="23"/>
          <w:szCs w:val="23"/>
        </w:rPr>
        <w:t xml:space="preserve">determinar </w:t>
      </w:r>
      <w:r w:rsidRPr="008F0776">
        <w:rPr>
          <w:rFonts w:ascii="Arial" w:hAnsi="Arial" w:cs="Arial"/>
          <w:sz w:val="23"/>
          <w:szCs w:val="23"/>
        </w:rPr>
        <w:t>el carácter nacional o transfronterizo, en cualquiera de sus modalidades, del procedimiento a seguir.</w:t>
      </w:r>
    </w:p>
    <w:p w:rsidR="008F0776" w:rsidRPr="008F0776" w:rsidRDefault="008F0776" w:rsidP="008F0776">
      <w:pPr>
        <w:keepLines/>
        <w:spacing w:before="100" w:beforeAutospacing="1" w:after="100" w:afterAutospacing="1"/>
        <w:contextualSpacing/>
        <w:jc w:val="both"/>
        <w:rPr>
          <w:rFonts w:ascii="Arial" w:hAnsi="Arial" w:cs="Arial"/>
          <w:bCs/>
          <w:sz w:val="23"/>
          <w:szCs w:val="23"/>
        </w:rPr>
      </w:pPr>
    </w:p>
    <w:p w:rsidR="008F0776" w:rsidRPr="008F0776" w:rsidRDefault="008F0776" w:rsidP="008F0776">
      <w:pPr>
        <w:keepLines/>
        <w:spacing w:before="100" w:beforeAutospacing="1" w:after="100" w:afterAutospacing="1"/>
        <w:contextualSpacing/>
        <w:jc w:val="both"/>
        <w:rPr>
          <w:rFonts w:ascii="Arial" w:hAnsi="Arial" w:cs="Arial"/>
          <w:sz w:val="23"/>
          <w:szCs w:val="23"/>
        </w:rPr>
      </w:pPr>
      <w:r w:rsidRPr="008F0776">
        <w:rPr>
          <w:rFonts w:ascii="Arial" w:hAnsi="Arial" w:cs="Arial"/>
          <w:bCs/>
          <w:sz w:val="23"/>
          <w:szCs w:val="23"/>
        </w:rPr>
        <w:t xml:space="preserve">2. Si la Agencia considera que no tiene la condición de autoridad de control principal para la tramitación del procedimiento </w:t>
      </w:r>
      <w:r w:rsidRPr="008F0776">
        <w:rPr>
          <w:rFonts w:ascii="Arial" w:hAnsi="Arial" w:cs="Arial"/>
          <w:sz w:val="23"/>
          <w:szCs w:val="23"/>
        </w:rPr>
        <w:t xml:space="preserve">remitirá, </w:t>
      </w:r>
      <w:r w:rsidRPr="008F0776">
        <w:rPr>
          <w:rFonts w:ascii="Arial" w:hAnsi="Arial" w:cs="Arial"/>
          <w:bCs/>
          <w:sz w:val="23"/>
          <w:szCs w:val="23"/>
        </w:rPr>
        <w:t xml:space="preserve">sin más trámite, </w:t>
      </w:r>
      <w:r w:rsidRPr="008F0776">
        <w:rPr>
          <w:rFonts w:ascii="Arial" w:hAnsi="Arial" w:cs="Arial"/>
          <w:sz w:val="23"/>
          <w:szCs w:val="23"/>
        </w:rPr>
        <w:t xml:space="preserve">la reclamación formulada a la Autoridad de control principal que considere competente, </w:t>
      </w:r>
      <w:r w:rsidRPr="008F0776">
        <w:rPr>
          <w:rFonts w:ascii="Arial" w:hAnsi="Arial" w:cs="Arial"/>
          <w:bCs/>
          <w:sz w:val="23"/>
          <w:szCs w:val="23"/>
        </w:rPr>
        <w:t>a fin de que por la misma se le dé el curso oportuno. La Agencia notificará esta circunstancia a quien, en su caso, hubiera formulado la reclamación.</w:t>
      </w:r>
    </w:p>
    <w:p w:rsidR="008F0776" w:rsidRPr="008F0776" w:rsidRDefault="008F0776" w:rsidP="008F0776">
      <w:pPr>
        <w:keepLines/>
        <w:spacing w:before="100" w:beforeAutospacing="1" w:after="100" w:afterAutospacing="1"/>
        <w:contextualSpacing/>
        <w:jc w:val="both"/>
        <w:rPr>
          <w:rFonts w:ascii="Arial" w:hAnsi="Arial" w:cs="Arial"/>
          <w:bCs/>
          <w:sz w:val="23"/>
          <w:szCs w:val="23"/>
        </w:rPr>
      </w:pPr>
    </w:p>
    <w:p w:rsidR="008F0776" w:rsidRPr="008F0776" w:rsidRDefault="008F0776" w:rsidP="008F0776">
      <w:pPr>
        <w:keepLines/>
        <w:spacing w:before="100" w:beforeAutospacing="1" w:after="100" w:afterAutospacing="1"/>
        <w:contextualSpacing/>
        <w:jc w:val="both"/>
        <w:rPr>
          <w:rFonts w:ascii="Arial" w:hAnsi="Arial" w:cs="Arial"/>
          <w:sz w:val="23"/>
          <w:szCs w:val="23"/>
        </w:rPr>
      </w:pPr>
      <w:r w:rsidRPr="008F0776">
        <w:rPr>
          <w:rFonts w:ascii="Arial" w:hAnsi="Arial" w:cs="Arial"/>
          <w:bCs/>
          <w:sz w:val="23"/>
          <w:szCs w:val="23"/>
        </w:rPr>
        <w:t>El acuerdo por el que se resuelva la remisión a la que se refiere el párrafo anterior implicará el archivo provisional del procedimiento, sin perjuicio de que por la Agencia se dicte, en caso de que así proceda, la resolución a la que se refiere el apartado 8 del artículo 60 del Reglamento (UE) 2016/679.</w:t>
      </w:r>
    </w:p>
    <w:p w:rsidR="008F0776" w:rsidRPr="008F0776" w:rsidRDefault="008F0776" w:rsidP="008F0776">
      <w:pPr>
        <w:keepLines/>
        <w:spacing w:before="100" w:beforeAutospacing="1" w:after="100" w:afterAutospacing="1"/>
        <w:contextualSpacing/>
        <w:jc w:val="both"/>
        <w:rPr>
          <w:rFonts w:ascii="Arial" w:hAnsi="Arial" w:cs="Arial"/>
          <w:sz w:val="23"/>
          <w:szCs w:val="23"/>
        </w:rPr>
      </w:pPr>
    </w:p>
    <w:p w:rsidR="008F0776" w:rsidRPr="008F0776" w:rsidRDefault="008F0776" w:rsidP="008F0776">
      <w:pPr>
        <w:keepLines/>
        <w:spacing w:before="100" w:beforeAutospacing="1" w:after="100" w:afterAutospacing="1"/>
        <w:contextualSpacing/>
        <w:jc w:val="both"/>
        <w:rPr>
          <w:rFonts w:ascii="Arial" w:hAnsi="Arial" w:cs="Arial"/>
          <w:sz w:val="23"/>
          <w:szCs w:val="23"/>
        </w:rPr>
      </w:pPr>
    </w:p>
    <w:p w:rsidR="008F0776" w:rsidRPr="008F0776" w:rsidRDefault="008F0776" w:rsidP="008F0776">
      <w:pPr>
        <w:keepLines/>
        <w:spacing w:before="100" w:beforeAutospacing="1" w:after="100" w:afterAutospacing="1"/>
        <w:contextualSpacing/>
        <w:jc w:val="both"/>
        <w:rPr>
          <w:rFonts w:ascii="Arial" w:hAnsi="Arial" w:cs="Arial"/>
          <w:sz w:val="23"/>
          <w:szCs w:val="23"/>
        </w:rPr>
      </w:pPr>
      <w:r w:rsidRPr="008F0776">
        <w:rPr>
          <w:rFonts w:ascii="Arial" w:hAnsi="Arial" w:cs="Arial"/>
          <w:b/>
          <w:sz w:val="23"/>
          <w:szCs w:val="23"/>
        </w:rPr>
        <w:t>Artículo 12.</w:t>
      </w:r>
      <w:r w:rsidRPr="008F0776">
        <w:rPr>
          <w:rFonts w:ascii="Arial" w:hAnsi="Arial" w:cs="Arial"/>
          <w:sz w:val="23"/>
          <w:szCs w:val="23"/>
        </w:rPr>
        <w:t xml:space="preserve"> </w:t>
      </w:r>
      <w:r w:rsidRPr="008F0776">
        <w:rPr>
          <w:rFonts w:ascii="Arial" w:hAnsi="Arial" w:cs="Arial"/>
          <w:i/>
          <w:sz w:val="23"/>
          <w:szCs w:val="23"/>
        </w:rPr>
        <w:t>Actuaciones previas de investigación.</w:t>
      </w:r>
    </w:p>
    <w:p w:rsidR="008F0776" w:rsidRPr="008F0776" w:rsidRDefault="008F0776" w:rsidP="008F0776">
      <w:pPr>
        <w:keepLines/>
        <w:spacing w:before="100" w:beforeAutospacing="1" w:after="100" w:afterAutospacing="1"/>
        <w:contextualSpacing/>
        <w:jc w:val="both"/>
        <w:rPr>
          <w:rFonts w:ascii="Arial" w:hAnsi="Arial" w:cs="Arial"/>
          <w:bCs/>
          <w:sz w:val="23"/>
          <w:szCs w:val="23"/>
        </w:rPr>
      </w:pPr>
    </w:p>
    <w:p w:rsidR="008F0776" w:rsidRPr="008F0776" w:rsidRDefault="008F0776" w:rsidP="008F0776">
      <w:pPr>
        <w:keepLines/>
        <w:spacing w:before="100" w:beforeAutospacing="1" w:after="100" w:afterAutospacing="1"/>
        <w:contextualSpacing/>
        <w:jc w:val="both"/>
        <w:rPr>
          <w:rFonts w:ascii="Arial" w:hAnsi="Arial" w:cs="Arial"/>
          <w:bCs/>
          <w:sz w:val="23"/>
          <w:szCs w:val="23"/>
        </w:rPr>
      </w:pPr>
      <w:r w:rsidRPr="008F0776">
        <w:rPr>
          <w:rFonts w:ascii="Arial" w:hAnsi="Arial" w:cs="Arial"/>
          <w:bCs/>
          <w:sz w:val="23"/>
          <w:szCs w:val="23"/>
        </w:rPr>
        <w:t xml:space="preserve">1. Antes de la adopción del acuerdo de inicio de procedimiento, y una vez admitida a trámite la reclamación si la hubiese, </w:t>
      </w:r>
      <w:r w:rsidRPr="008F0776">
        <w:rPr>
          <w:rFonts w:ascii="Arial" w:hAnsi="Arial" w:cs="Arial"/>
          <w:sz w:val="23"/>
          <w:szCs w:val="23"/>
        </w:rPr>
        <w:t xml:space="preserve">la Agencia Española de Protección de Datos podrá </w:t>
      </w:r>
      <w:r w:rsidRPr="008F0776">
        <w:rPr>
          <w:rFonts w:ascii="Arial" w:hAnsi="Arial" w:cs="Arial"/>
          <w:bCs/>
          <w:sz w:val="23"/>
          <w:szCs w:val="23"/>
        </w:rPr>
        <w:t xml:space="preserve">llevar a cabo </w:t>
      </w:r>
      <w:r w:rsidRPr="008F0776">
        <w:rPr>
          <w:rFonts w:ascii="Arial" w:hAnsi="Arial" w:cs="Arial"/>
          <w:sz w:val="23"/>
          <w:szCs w:val="23"/>
        </w:rPr>
        <w:t xml:space="preserve">actuaciones previas de investigación a fin de </w:t>
      </w:r>
      <w:r w:rsidRPr="008F0776">
        <w:rPr>
          <w:rFonts w:ascii="Arial" w:hAnsi="Arial" w:cs="Arial"/>
          <w:bCs/>
          <w:sz w:val="23"/>
          <w:szCs w:val="23"/>
        </w:rPr>
        <w:t>lograr una mejor determinación de los hechos y las circunstancias que justifican la tramitación del procedimiento.</w:t>
      </w:r>
    </w:p>
    <w:p w:rsidR="008F0776" w:rsidRPr="008F0776" w:rsidRDefault="008F0776" w:rsidP="008F0776">
      <w:pPr>
        <w:keepLines/>
        <w:spacing w:before="100" w:beforeAutospacing="1" w:after="100" w:afterAutospacing="1"/>
        <w:contextualSpacing/>
        <w:jc w:val="both"/>
        <w:rPr>
          <w:rFonts w:ascii="Arial" w:hAnsi="Arial" w:cs="Arial"/>
          <w:sz w:val="23"/>
          <w:szCs w:val="23"/>
        </w:rPr>
      </w:pPr>
    </w:p>
    <w:p w:rsidR="008F0776" w:rsidRPr="008F0776" w:rsidRDefault="008F0776" w:rsidP="008F0776">
      <w:pPr>
        <w:keepLines/>
        <w:spacing w:before="100" w:beforeAutospacing="1" w:after="100" w:afterAutospacing="1"/>
        <w:contextualSpacing/>
        <w:jc w:val="both"/>
        <w:rPr>
          <w:rFonts w:ascii="Arial" w:hAnsi="Arial" w:cs="Arial"/>
          <w:sz w:val="23"/>
          <w:szCs w:val="23"/>
        </w:rPr>
      </w:pPr>
      <w:r w:rsidRPr="008F0776">
        <w:rPr>
          <w:rFonts w:ascii="Arial" w:hAnsi="Arial" w:cs="Arial"/>
          <w:sz w:val="23"/>
          <w:szCs w:val="23"/>
        </w:rPr>
        <w:t>La Agencia Española de Protección de Datos actuará en todo caso cuando sea precisa la investigación de tratamientos que implique un tratamiento masivo de datos personales.</w:t>
      </w:r>
    </w:p>
    <w:p w:rsidR="008F0776" w:rsidRPr="008F0776" w:rsidRDefault="008F0776" w:rsidP="008F0776">
      <w:pPr>
        <w:keepLines/>
        <w:spacing w:before="100" w:beforeAutospacing="1" w:after="100" w:afterAutospacing="1"/>
        <w:contextualSpacing/>
        <w:jc w:val="both"/>
        <w:rPr>
          <w:rFonts w:ascii="Arial" w:hAnsi="Arial" w:cs="Arial"/>
          <w:sz w:val="23"/>
          <w:szCs w:val="23"/>
        </w:rPr>
      </w:pPr>
    </w:p>
    <w:p w:rsidR="008F0776" w:rsidRPr="008F0776" w:rsidRDefault="008F0776" w:rsidP="008F0776">
      <w:pPr>
        <w:keepLines/>
        <w:spacing w:before="100" w:beforeAutospacing="1" w:after="100" w:afterAutospacing="1"/>
        <w:contextualSpacing/>
        <w:jc w:val="both"/>
        <w:rPr>
          <w:rFonts w:ascii="Arial" w:hAnsi="Arial" w:cs="Arial"/>
          <w:sz w:val="23"/>
          <w:szCs w:val="23"/>
        </w:rPr>
      </w:pPr>
      <w:r w:rsidRPr="008F0776">
        <w:rPr>
          <w:rFonts w:ascii="Arial" w:hAnsi="Arial" w:cs="Arial"/>
          <w:bCs/>
          <w:sz w:val="23"/>
          <w:szCs w:val="23"/>
        </w:rPr>
        <w:t>2. Las actuaciones previas de investigación se someterán a lo dispuesto en el capítulo I y no podrán tener una duración superior a doce meses a contar desde la fecha del acuerdo de admisión a trámite o de la fecha del acuerdo por el que se decida su iniciación cuando la Agencia actúe por propia iniciativa o como consecuencia de la comunicación que le hubiera sido remitida por la autoridad de control de otro Estado miembro de la Unión Europea, conforme al artículo 9.3 de este real decreto-ley.</w:t>
      </w:r>
    </w:p>
    <w:p w:rsidR="008F0776" w:rsidRPr="008F0776" w:rsidRDefault="008F0776" w:rsidP="008F0776">
      <w:pPr>
        <w:keepLines/>
        <w:spacing w:before="100" w:beforeAutospacing="1" w:after="100" w:afterAutospacing="1"/>
        <w:contextualSpacing/>
        <w:jc w:val="both"/>
        <w:rPr>
          <w:rFonts w:ascii="Arial" w:hAnsi="Arial" w:cs="Arial"/>
          <w:sz w:val="23"/>
          <w:szCs w:val="23"/>
        </w:rPr>
      </w:pPr>
    </w:p>
    <w:p w:rsidR="008F0776" w:rsidRPr="008F0776" w:rsidRDefault="008F0776" w:rsidP="008F0776">
      <w:pPr>
        <w:keepLines/>
        <w:spacing w:before="100" w:beforeAutospacing="1" w:after="100" w:afterAutospacing="1"/>
        <w:contextualSpacing/>
        <w:jc w:val="both"/>
        <w:rPr>
          <w:rFonts w:ascii="Arial" w:hAnsi="Arial" w:cs="Arial"/>
          <w:sz w:val="23"/>
          <w:szCs w:val="23"/>
        </w:rPr>
      </w:pPr>
    </w:p>
    <w:p w:rsidR="008F0776" w:rsidRPr="008F0776" w:rsidRDefault="008F0776" w:rsidP="008F0776">
      <w:pPr>
        <w:keepLines/>
        <w:spacing w:before="100" w:beforeAutospacing="1" w:after="100" w:afterAutospacing="1"/>
        <w:contextualSpacing/>
        <w:jc w:val="both"/>
        <w:rPr>
          <w:rFonts w:ascii="Arial" w:hAnsi="Arial" w:cs="Arial"/>
          <w:sz w:val="23"/>
          <w:szCs w:val="23"/>
        </w:rPr>
      </w:pPr>
      <w:r w:rsidRPr="008F0776">
        <w:rPr>
          <w:rFonts w:ascii="Arial" w:hAnsi="Arial" w:cs="Arial"/>
          <w:b/>
          <w:bCs/>
          <w:sz w:val="23"/>
          <w:szCs w:val="23"/>
        </w:rPr>
        <w:t>Artículo 13</w:t>
      </w:r>
      <w:r w:rsidRPr="008F0776">
        <w:rPr>
          <w:rFonts w:ascii="Arial" w:hAnsi="Arial" w:cs="Arial"/>
          <w:bCs/>
          <w:sz w:val="23"/>
          <w:szCs w:val="23"/>
        </w:rPr>
        <w:t>. Acuerdo de inicio del procedimiento para el ejercicio de la potestad sancionadora.</w:t>
      </w:r>
    </w:p>
    <w:p w:rsidR="008F0776" w:rsidRPr="008F0776" w:rsidRDefault="008F0776" w:rsidP="008F0776">
      <w:pPr>
        <w:keepLines/>
        <w:spacing w:before="100" w:beforeAutospacing="1" w:after="100" w:afterAutospacing="1"/>
        <w:contextualSpacing/>
        <w:jc w:val="both"/>
        <w:rPr>
          <w:rFonts w:ascii="Arial" w:hAnsi="Arial" w:cs="Arial"/>
          <w:sz w:val="23"/>
          <w:szCs w:val="23"/>
        </w:rPr>
      </w:pPr>
    </w:p>
    <w:p w:rsidR="008F0776" w:rsidRPr="008F0776" w:rsidRDefault="008F0776" w:rsidP="008F0776">
      <w:pPr>
        <w:keepLines/>
        <w:spacing w:before="100" w:beforeAutospacing="1" w:after="100" w:afterAutospacing="1"/>
        <w:contextualSpacing/>
        <w:jc w:val="both"/>
        <w:rPr>
          <w:rFonts w:ascii="Arial" w:hAnsi="Arial" w:cs="Arial"/>
          <w:sz w:val="23"/>
          <w:szCs w:val="23"/>
        </w:rPr>
      </w:pPr>
      <w:r w:rsidRPr="008F0776">
        <w:rPr>
          <w:rFonts w:ascii="Arial" w:hAnsi="Arial" w:cs="Arial"/>
          <w:bCs/>
          <w:sz w:val="23"/>
          <w:szCs w:val="23"/>
        </w:rPr>
        <w:t>1. Concluidas, en su caso, las actuaciones a las que se refiere el artículo anterior, corresponderá al Director de la Agencia Española de Protección de Datos, cuando así proceda, dictar acuerdo de inicio de procedimiento para el ejercicio de la potestad sancionadora, en que se concretarán los hechos, la identificación de la persona o entidad contra la que se dirija el procedimiento, la infracción que hubiera podido cometerse y su posible sanción.</w:t>
      </w:r>
    </w:p>
    <w:p w:rsidR="008F0776" w:rsidRPr="008F0776" w:rsidRDefault="008F0776" w:rsidP="008F0776">
      <w:pPr>
        <w:keepLines/>
        <w:spacing w:before="100" w:beforeAutospacing="1" w:after="100" w:afterAutospacing="1"/>
        <w:contextualSpacing/>
        <w:jc w:val="both"/>
        <w:rPr>
          <w:rFonts w:ascii="Arial" w:hAnsi="Arial" w:cs="Arial"/>
          <w:sz w:val="23"/>
          <w:szCs w:val="23"/>
        </w:rPr>
      </w:pPr>
    </w:p>
    <w:p w:rsidR="008F0776" w:rsidRPr="008F0776" w:rsidRDefault="008F0776" w:rsidP="008F0776">
      <w:pPr>
        <w:keepLines/>
        <w:spacing w:before="100" w:beforeAutospacing="1" w:after="100" w:afterAutospacing="1"/>
        <w:contextualSpacing/>
        <w:jc w:val="both"/>
        <w:rPr>
          <w:rFonts w:ascii="Arial" w:hAnsi="Arial" w:cs="Arial"/>
          <w:sz w:val="23"/>
          <w:szCs w:val="23"/>
        </w:rPr>
      </w:pPr>
      <w:r w:rsidRPr="008F0776">
        <w:rPr>
          <w:rFonts w:ascii="Arial" w:hAnsi="Arial" w:cs="Arial"/>
          <w:bCs/>
          <w:sz w:val="23"/>
          <w:szCs w:val="23"/>
        </w:rPr>
        <w:t>2. Cuando la Agencia Española de Protección de Datos ostente la condición de autoridad de control principal y deba seguirse el procedimiento previsto en el artículo 60 del Reglamento (UE) 2016/679, el proyecto de acuerdo de inicio de procedimiento sancionador se someterá a lo dispuesto en el mismo.</w:t>
      </w:r>
    </w:p>
    <w:p w:rsidR="008F0776" w:rsidRPr="008F0776" w:rsidRDefault="008F0776" w:rsidP="008F0776">
      <w:pPr>
        <w:keepLines/>
        <w:spacing w:before="100" w:beforeAutospacing="1" w:after="100" w:afterAutospacing="1"/>
        <w:contextualSpacing/>
        <w:jc w:val="both"/>
        <w:rPr>
          <w:rFonts w:ascii="Arial" w:hAnsi="Arial" w:cs="Arial"/>
          <w:sz w:val="23"/>
          <w:szCs w:val="23"/>
        </w:rPr>
      </w:pPr>
    </w:p>
    <w:p w:rsidR="008F0776" w:rsidRPr="008F0776" w:rsidRDefault="008F0776" w:rsidP="008F0776">
      <w:pPr>
        <w:keepLines/>
        <w:spacing w:before="100" w:beforeAutospacing="1" w:after="100" w:afterAutospacing="1"/>
        <w:contextualSpacing/>
        <w:jc w:val="both"/>
        <w:rPr>
          <w:rFonts w:ascii="Arial" w:hAnsi="Arial" w:cs="Arial"/>
          <w:sz w:val="23"/>
          <w:szCs w:val="23"/>
        </w:rPr>
      </w:pPr>
    </w:p>
    <w:p w:rsidR="008F0776" w:rsidRPr="008F0776" w:rsidRDefault="008F0776" w:rsidP="008F0776">
      <w:pPr>
        <w:keepLines/>
        <w:spacing w:before="100" w:beforeAutospacing="1" w:after="100" w:afterAutospacing="1"/>
        <w:contextualSpacing/>
        <w:jc w:val="both"/>
        <w:rPr>
          <w:rFonts w:ascii="Arial" w:hAnsi="Arial" w:cs="Arial"/>
          <w:sz w:val="23"/>
          <w:szCs w:val="23"/>
        </w:rPr>
      </w:pPr>
      <w:r w:rsidRPr="008F0776">
        <w:rPr>
          <w:rFonts w:ascii="Arial" w:hAnsi="Arial" w:cs="Arial"/>
          <w:b/>
          <w:sz w:val="23"/>
          <w:szCs w:val="23"/>
        </w:rPr>
        <w:t>Artículo 14</w:t>
      </w:r>
      <w:r w:rsidRPr="008F0776">
        <w:rPr>
          <w:rFonts w:ascii="Arial" w:hAnsi="Arial" w:cs="Arial"/>
          <w:sz w:val="23"/>
          <w:szCs w:val="23"/>
        </w:rPr>
        <w:t>. Medidas provisionales</w:t>
      </w:r>
    </w:p>
    <w:p w:rsidR="008F0776" w:rsidRPr="008F0776" w:rsidRDefault="008F0776" w:rsidP="008F0776">
      <w:pPr>
        <w:keepLines/>
        <w:spacing w:before="100" w:beforeAutospacing="1" w:after="100" w:afterAutospacing="1"/>
        <w:contextualSpacing/>
        <w:jc w:val="both"/>
        <w:rPr>
          <w:rFonts w:ascii="Arial" w:hAnsi="Arial" w:cs="Arial"/>
          <w:sz w:val="23"/>
          <w:szCs w:val="23"/>
        </w:rPr>
      </w:pPr>
    </w:p>
    <w:p w:rsidR="008F0776" w:rsidRPr="008F0776" w:rsidRDefault="008F0776" w:rsidP="008F0776">
      <w:pPr>
        <w:keepLines/>
        <w:spacing w:before="100" w:beforeAutospacing="1" w:after="100" w:afterAutospacing="1"/>
        <w:contextualSpacing/>
        <w:jc w:val="both"/>
        <w:rPr>
          <w:rFonts w:ascii="Arial" w:hAnsi="Arial" w:cs="Arial"/>
          <w:sz w:val="23"/>
          <w:szCs w:val="23"/>
        </w:rPr>
      </w:pPr>
      <w:r w:rsidRPr="008F0776">
        <w:rPr>
          <w:rFonts w:ascii="Arial" w:hAnsi="Arial" w:cs="Arial"/>
          <w:sz w:val="23"/>
          <w:szCs w:val="23"/>
        </w:rPr>
        <w:t>1. Durante la realización de las actuaciones previas de investigación o iniciado un procedimiento para el ejercicio de la potestad sancionadora, la Agencia Española de Protección de Datos podrá acordar motivadamente las medidas provisionales necesarias y proporcionadas para salvaguardar el derecho fundamental a la protección de datos y, en especial, las previstas en el artículo 66.1 del Reglamento (UE) 2016/679, el bloqueo cautelar de los datos y la obligación inmediata de atender el derecho solicitado.</w:t>
      </w:r>
    </w:p>
    <w:p w:rsidR="008F0776" w:rsidRPr="008F0776" w:rsidRDefault="008F0776" w:rsidP="008F0776">
      <w:pPr>
        <w:keepLines/>
        <w:spacing w:before="100" w:beforeAutospacing="1" w:after="100" w:afterAutospacing="1"/>
        <w:contextualSpacing/>
        <w:jc w:val="both"/>
        <w:rPr>
          <w:rFonts w:ascii="Arial" w:hAnsi="Arial" w:cs="Arial"/>
          <w:sz w:val="23"/>
          <w:szCs w:val="23"/>
        </w:rPr>
      </w:pPr>
    </w:p>
    <w:p w:rsidR="008F0776" w:rsidRPr="008F0776" w:rsidRDefault="008F0776" w:rsidP="008F0776">
      <w:pPr>
        <w:keepLines/>
        <w:spacing w:before="100" w:beforeAutospacing="1" w:after="100" w:afterAutospacing="1"/>
        <w:contextualSpacing/>
        <w:jc w:val="both"/>
        <w:rPr>
          <w:rFonts w:ascii="Arial" w:hAnsi="Arial" w:cs="Arial"/>
          <w:sz w:val="23"/>
          <w:szCs w:val="23"/>
        </w:rPr>
      </w:pPr>
      <w:r w:rsidRPr="008F0776">
        <w:rPr>
          <w:rFonts w:ascii="Arial" w:hAnsi="Arial" w:cs="Arial"/>
          <w:sz w:val="23"/>
          <w:szCs w:val="23"/>
        </w:rPr>
        <w:t>2. En los casos en que la Agencia Española de Protección de Datos considere que la continuación del tratamiento de los datos de carácter personal, su comunicación o transferencia internacional comportara un menoscabo grave del derecho a la protección de datos de carácter personal, podrá ordenar a los responsables o encargados de los tratamientos el bloqueo de los datos y la cesación de su tratamiento y, caso de incumplirse por éstos dichos mandatos, proceder a su inmovilización.</w:t>
      </w:r>
    </w:p>
    <w:p w:rsidR="008F0776" w:rsidRPr="008F0776" w:rsidRDefault="008F0776" w:rsidP="008F0776">
      <w:pPr>
        <w:keepLines/>
        <w:spacing w:before="100" w:beforeAutospacing="1" w:after="100" w:afterAutospacing="1"/>
        <w:contextualSpacing/>
        <w:jc w:val="both"/>
        <w:rPr>
          <w:rFonts w:ascii="Arial" w:hAnsi="Arial" w:cs="Arial"/>
          <w:sz w:val="23"/>
          <w:szCs w:val="23"/>
        </w:rPr>
      </w:pPr>
    </w:p>
    <w:p w:rsidR="008F0776" w:rsidRPr="008F0776" w:rsidRDefault="008F0776" w:rsidP="008F0776">
      <w:pPr>
        <w:keepLines/>
        <w:spacing w:before="100" w:beforeAutospacing="1" w:after="100" w:afterAutospacing="1"/>
        <w:contextualSpacing/>
        <w:jc w:val="both"/>
        <w:rPr>
          <w:rFonts w:ascii="Arial" w:hAnsi="Arial" w:cs="Arial"/>
          <w:sz w:val="23"/>
          <w:szCs w:val="23"/>
        </w:rPr>
      </w:pPr>
      <w:r w:rsidRPr="008F0776">
        <w:rPr>
          <w:rFonts w:ascii="Arial" w:hAnsi="Arial" w:cs="Arial"/>
          <w:sz w:val="23"/>
          <w:szCs w:val="23"/>
        </w:rPr>
        <w:t xml:space="preserve">3. Cuando se hubiese presentado ante la Agencia Española de Protección de Datos una reclamación que se refiriese, entre otras cuestiones, a la falta de atención en plazo de los derechos establecidos en los artículos 15 a 22 del Reglamento (UE) 2016/679, la Agencia Española de Protección de Datos podrá acordar </w:t>
      </w:r>
      <w:r w:rsidRPr="008F0776">
        <w:rPr>
          <w:rFonts w:ascii="Arial" w:hAnsi="Arial" w:cs="Arial"/>
          <w:bCs/>
          <w:sz w:val="23"/>
          <w:szCs w:val="23"/>
        </w:rPr>
        <w:t xml:space="preserve">en cualquier momento, incluso con anterioridad a la iniciación del procedimiento para el ejercicio de la </w:t>
      </w:r>
      <w:r w:rsidR="00F44765">
        <w:rPr>
          <w:rFonts w:ascii="Arial" w:hAnsi="Arial" w:cs="Arial"/>
          <w:bCs/>
          <w:sz w:val="23"/>
          <w:szCs w:val="23"/>
        </w:rPr>
        <w:t xml:space="preserve">potestad </w:t>
      </w:r>
      <w:r w:rsidRPr="008F0776">
        <w:rPr>
          <w:rFonts w:ascii="Arial" w:hAnsi="Arial" w:cs="Arial"/>
          <w:bCs/>
          <w:sz w:val="23"/>
          <w:szCs w:val="23"/>
        </w:rPr>
        <w:t xml:space="preserve">sancionadora, </w:t>
      </w:r>
      <w:r w:rsidRPr="008F0776">
        <w:rPr>
          <w:rFonts w:ascii="Arial" w:hAnsi="Arial" w:cs="Arial"/>
          <w:sz w:val="23"/>
          <w:szCs w:val="23"/>
        </w:rPr>
        <w:t>mediante resolución motivada y previa audiencia del responsable del tratamiento, la obligación de atender el derecho solicitado, prosiguiéndose el procedimiento en cuanto al resto de las cuestiones objeto de la reclamación.</w:t>
      </w:r>
    </w:p>
    <w:p w:rsidR="008F0776" w:rsidRPr="008F0776" w:rsidRDefault="008F0776" w:rsidP="008F0776">
      <w:pPr>
        <w:keepLines/>
        <w:spacing w:before="100" w:beforeAutospacing="1" w:after="100" w:afterAutospacing="1"/>
        <w:contextualSpacing/>
        <w:jc w:val="both"/>
        <w:rPr>
          <w:rFonts w:ascii="Arial" w:hAnsi="Arial" w:cs="Arial"/>
          <w:sz w:val="23"/>
        </w:rPr>
      </w:pPr>
    </w:p>
    <w:p w:rsidR="008F0776" w:rsidRPr="008F0776" w:rsidRDefault="008F0776" w:rsidP="008F0776">
      <w:pPr>
        <w:keepLines/>
        <w:spacing w:before="100" w:beforeAutospacing="1" w:after="100" w:afterAutospacing="1"/>
        <w:contextualSpacing/>
        <w:jc w:val="both"/>
        <w:rPr>
          <w:rFonts w:ascii="Arial" w:hAnsi="Arial" w:cs="Arial"/>
          <w:sz w:val="23"/>
        </w:rPr>
      </w:pPr>
    </w:p>
    <w:p w:rsidR="008F0776" w:rsidRPr="008F0776" w:rsidRDefault="008F0776" w:rsidP="008F0776">
      <w:pPr>
        <w:keepLines/>
        <w:spacing w:before="100" w:beforeAutospacing="1" w:after="100" w:afterAutospacing="1"/>
        <w:contextualSpacing/>
        <w:jc w:val="both"/>
        <w:rPr>
          <w:rFonts w:ascii="Arial" w:hAnsi="Arial" w:cs="Arial"/>
          <w:i/>
          <w:sz w:val="23"/>
          <w:szCs w:val="23"/>
        </w:rPr>
      </w:pPr>
      <w:r w:rsidRPr="008F0776">
        <w:rPr>
          <w:rFonts w:ascii="Arial" w:hAnsi="Arial" w:cs="Arial"/>
          <w:b/>
          <w:sz w:val="23"/>
        </w:rPr>
        <w:t>Artículo 15</w:t>
      </w:r>
      <w:r w:rsidRPr="008F0776">
        <w:rPr>
          <w:rFonts w:ascii="Arial" w:hAnsi="Arial" w:cs="Arial"/>
          <w:b/>
          <w:sz w:val="23"/>
          <w:szCs w:val="23"/>
        </w:rPr>
        <w:t>.</w:t>
      </w:r>
      <w:r w:rsidRPr="008F0776">
        <w:rPr>
          <w:rFonts w:ascii="Arial" w:hAnsi="Arial" w:cs="Arial"/>
          <w:sz w:val="23"/>
          <w:szCs w:val="23"/>
        </w:rPr>
        <w:t xml:space="preserve"> </w:t>
      </w:r>
      <w:r w:rsidRPr="008F0776">
        <w:rPr>
          <w:rFonts w:ascii="Arial" w:hAnsi="Arial" w:cs="Arial"/>
          <w:i/>
          <w:sz w:val="23"/>
          <w:szCs w:val="23"/>
        </w:rPr>
        <w:t>Procedimiento en relación con las competencias atribuidas a la Agencia Española de Protección de Datos por otras leyes.</w:t>
      </w:r>
    </w:p>
    <w:p w:rsidR="008F0776" w:rsidRPr="008F0776" w:rsidRDefault="008F0776" w:rsidP="008F0776">
      <w:pPr>
        <w:keepLines/>
        <w:spacing w:before="100" w:beforeAutospacing="1" w:after="100" w:afterAutospacing="1"/>
        <w:contextualSpacing/>
        <w:jc w:val="both"/>
        <w:rPr>
          <w:rFonts w:ascii="Arial" w:hAnsi="Arial" w:cs="Arial"/>
          <w:sz w:val="23"/>
          <w:szCs w:val="23"/>
        </w:rPr>
      </w:pPr>
    </w:p>
    <w:p w:rsidR="008F0776" w:rsidRPr="008F0776" w:rsidRDefault="008F0776" w:rsidP="008F0776">
      <w:pPr>
        <w:keepLines/>
        <w:spacing w:before="100" w:beforeAutospacing="1" w:after="100" w:afterAutospacing="1"/>
        <w:contextualSpacing/>
        <w:jc w:val="both"/>
        <w:rPr>
          <w:rFonts w:ascii="Arial" w:hAnsi="Arial" w:cs="Arial"/>
          <w:sz w:val="23"/>
          <w:szCs w:val="23"/>
        </w:rPr>
      </w:pPr>
      <w:r w:rsidRPr="008F0776">
        <w:rPr>
          <w:rFonts w:ascii="Arial" w:hAnsi="Arial" w:cs="Arial"/>
          <w:sz w:val="23"/>
          <w:szCs w:val="23"/>
        </w:rPr>
        <w:t>Lo dispuesto en este capítulo será de aplicación a los procedimientos que la Agencia Española de Protección de Datos hubiera de tramitar en ejercicio de las competencias que le fueran atribuidas por otras leyes.</w:t>
      </w:r>
    </w:p>
    <w:p w:rsidR="008F0776" w:rsidRPr="008F0776" w:rsidRDefault="008F0776" w:rsidP="008F0776">
      <w:pPr>
        <w:keepLines/>
        <w:spacing w:before="100" w:beforeAutospacing="1" w:after="100" w:afterAutospacing="1"/>
        <w:contextualSpacing/>
        <w:jc w:val="both"/>
        <w:rPr>
          <w:rFonts w:ascii="Arial" w:hAnsi="Arial" w:cs="Arial"/>
          <w:b/>
          <w:bCs/>
          <w:sz w:val="23"/>
          <w:szCs w:val="23"/>
        </w:rPr>
      </w:pPr>
    </w:p>
    <w:p w:rsidR="008F0776" w:rsidRPr="008F0776" w:rsidRDefault="008F0776" w:rsidP="008F0776">
      <w:pPr>
        <w:keepLines/>
        <w:spacing w:before="100" w:beforeAutospacing="1" w:after="100" w:afterAutospacing="1"/>
        <w:contextualSpacing/>
        <w:jc w:val="both"/>
        <w:rPr>
          <w:rFonts w:ascii="Arial" w:hAnsi="Arial" w:cs="Arial"/>
          <w:bCs/>
          <w:i/>
          <w:sz w:val="23"/>
          <w:szCs w:val="23"/>
        </w:rPr>
      </w:pPr>
      <w:r w:rsidRPr="008F0776">
        <w:rPr>
          <w:rFonts w:ascii="Arial" w:hAnsi="Arial" w:cs="Arial"/>
          <w:b/>
          <w:bCs/>
          <w:sz w:val="23"/>
          <w:szCs w:val="23"/>
        </w:rPr>
        <w:t xml:space="preserve">Disposición adicional primera. </w:t>
      </w:r>
      <w:r w:rsidRPr="008F0776">
        <w:rPr>
          <w:rFonts w:ascii="Arial" w:hAnsi="Arial" w:cs="Arial"/>
          <w:bCs/>
          <w:i/>
          <w:sz w:val="23"/>
          <w:szCs w:val="23"/>
        </w:rPr>
        <w:t>Representación española en el Comité Europeo de Protección de Datos.</w:t>
      </w:r>
    </w:p>
    <w:p w:rsidR="008F0776" w:rsidRPr="008F0776" w:rsidRDefault="008F0776" w:rsidP="008F0776">
      <w:pPr>
        <w:keepLines/>
        <w:spacing w:before="100" w:beforeAutospacing="1" w:after="100" w:afterAutospacing="1"/>
        <w:contextualSpacing/>
        <w:jc w:val="both"/>
        <w:rPr>
          <w:rFonts w:ascii="Arial" w:hAnsi="Arial" w:cs="Arial"/>
          <w:b/>
          <w:bCs/>
          <w:sz w:val="23"/>
          <w:szCs w:val="23"/>
        </w:rPr>
      </w:pPr>
    </w:p>
    <w:p w:rsidR="008F0776" w:rsidRPr="008F0776" w:rsidRDefault="008F0776" w:rsidP="008F0776">
      <w:pPr>
        <w:keepLines/>
        <w:spacing w:before="100" w:beforeAutospacing="1" w:after="100" w:afterAutospacing="1"/>
        <w:contextualSpacing/>
        <w:jc w:val="both"/>
        <w:rPr>
          <w:rFonts w:ascii="Arial" w:hAnsi="Arial" w:cs="Arial"/>
          <w:bCs/>
          <w:sz w:val="23"/>
          <w:szCs w:val="23"/>
        </w:rPr>
      </w:pPr>
      <w:r w:rsidRPr="008F0776">
        <w:rPr>
          <w:rFonts w:ascii="Arial" w:hAnsi="Arial" w:cs="Arial"/>
          <w:bCs/>
          <w:sz w:val="23"/>
          <w:szCs w:val="23"/>
        </w:rPr>
        <w:t>La Agencia Española de Protección de Datos tendrá la condición de representante común de las autoridades de protección de datos en el Comité Europeo de Protección de Datos.</w:t>
      </w:r>
    </w:p>
    <w:p w:rsidR="008F0776" w:rsidRPr="008F0776" w:rsidRDefault="008F0776" w:rsidP="008F0776">
      <w:pPr>
        <w:keepLines/>
        <w:spacing w:before="100" w:beforeAutospacing="1" w:after="100" w:afterAutospacing="1"/>
        <w:contextualSpacing/>
        <w:jc w:val="both"/>
        <w:rPr>
          <w:rFonts w:ascii="Arial" w:hAnsi="Arial" w:cs="Arial"/>
          <w:bCs/>
          <w:sz w:val="23"/>
          <w:szCs w:val="23"/>
        </w:rPr>
      </w:pPr>
    </w:p>
    <w:p w:rsidR="008F0776" w:rsidRPr="008F0776" w:rsidRDefault="008F0776" w:rsidP="008F0776">
      <w:pPr>
        <w:keepLines/>
        <w:spacing w:before="100" w:beforeAutospacing="1" w:after="100" w:afterAutospacing="1"/>
        <w:contextualSpacing/>
        <w:jc w:val="both"/>
        <w:rPr>
          <w:rFonts w:ascii="Arial" w:hAnsi="Arial" w:cs="Arial"/>
          <w:bCs/>
          <w:sz w:val="23"/>
          <w:szCs w:val="23"/>
        </w:rPr>
      </w:pPr>
      <w:r w:rsidRPr="008F0776">
        <w:rPr>
          <w:rFonts w:ascii="Arial" w:hAnsi="Arial" w:cs="Arial"/>
          <w:bCs/>
          <w:sz w:val="23"/>
          <w:szCs w:val="23"/>
        </w:rPr>
        <w:t>La Agencia Española de Protección de Datos informará a las autoridades autonómicas de protección de datos acerca de las decisiones adoptadas en el Comité Europeo de Protección de Datos y recabará su parecer cuando se trate de materias de su competencia.</w:t>
      </w:r>
    </w:p>
    <w:p w:rsidR="008F0776" w:rsidRPr="008F0776" w:rsidRDefault="008F0776" w:rsidP="008F0776">
      <w:pPr>
        <w:keepLines/>
        <w:spacing w:before="100" w:beforeAutospacing="1" w:after="100" w:afterAutospacing="1"/>
        <w:contextualSpacing/>
        <w:jc w:val="both"/>
        <w:rPr>
          <w:rFonts w:ascii="Arial" w:hAnsi="Arial" w:cs="Arial"/>
          <w:bCs/>
          <w:sz w:val="23"/>
          <w:szCs w:val="23"/>
        </w:rPr>
      </w:pPr>
    </w:p>
    <w:p w:rsidR="008F0776" w:rsidRPr="008F0776" w:rsidRDefault="008F0776" w:rsidP="008F0776">
      <w:pPr>
        <w:keepLines/>
        <w:spacing w:before="100" w:beforeAutospacing="1" w:after="100" w:afterAutospacing="1"/>
        <w:contextualSpacing/>
        <w:jc w:val="both"/>
        <w:rPr>
          <w:rFonts w:ascii="Arial" w:hAnsi="Arial" w:cs="Arial"/>
          <w:bCs/>
          <w:i/>
          <w:sz w:val="23"/>
          <w:szCs w:val="23"/>
        </w:rPr>
      </w:pPr>
      <w:r w:rsidRPr="008F0776">
        <w:rPr>
          <w:rFonts w:ascii="Arial" w:hAnsi="Arial" w:cs="Arial"/>
          <w:b/>
          <w:bCs/>
          <w:sz w:val="23"/>
          <w:szCs w:val="23"/>
        </w:rPr>
        <w:t>Disposición adicional segunda</w:t>
      </w:r>
      <w:r w:rsidRPr="008F0776">
        <w:rPr>
          <w:rFonts w:ascii="Arial" w:hAnsi="Arial" w:cs="Arial"/>
          <w:bCs/>
          <w:sz w:val="23"/>
          <w:szCs w:val="23"/>
        </w:rPr>
        <w:t xml:space="preserve">. </w:t>
      </w:r>
      <w:r w:rsidRPr="008F0776">
        <w:rPr>
          <w:rFonts w:ascii="Arial" w:hAnsi="Arial" w:cs="Arial"/>
          <w:bCs/>
          <w:i/>
          <w:sz w:val="23"/>
          <w:szCs w:val="23"/>
        </w:rPr>
        <w:t>Publicación de resoluciones de la Agencia Española de Protección de Datos.</w:t>
      </w:r>
    </w:p>
    <w:p w:rsidR="008F0776" w:rsidRPr="008F0776" w:rsidRDefault="008F0776" w:rsidP="008F0776">
      <w:pPr>
        <w:keepLines/>
        <w:spacing w:before="100" w:beforeAutospacing="1" w:after="100" w:afterAutospacing="1"/>
        <w:contextualSpacing/>
        <w:jc w:val="both"/>
        <w:rPr>
          <w:rFonts w:ascii="Arial" w:hAnsi="Arial" w:cs="Arial"/>
          <w:bCs/>
          <w:sz w:val="23"/>
          <w:szCs w:val="23"/>
        </w:rPr>
      </w:pPr>
    </w:p>
    <w:p w:rsidR="008F0776" w:rsidRPr="008F0776" w:rsidRDefault="008F0776" w:rsidP="008F0776">
      <w:pPr>
        <w:keepLines/>
        <w:spacing w:before="100" w:beforeAutospacing="1" w:after="100" w:afterAutospacing="1"/>
        <w:contextualSpacing/>
        <w:jc w:val="both"/>
        <w:rPr>
          <w:rFonts w:ascii="Arial" w:hAnsi="Arial" w:cs="Arial"/>
          <w:bCs/>
          <w:sz w:val="23"/>
          <w:szCs w:val="23"/>
        </w:rPr>
      </w:pPr>
      <w:r w:rsidRPr="008F0776">
        <w:rPr>
          <w:rFonts w:ascii="Arial" w:hAnsi="Arial" w:cs="Arial"/>
          <w:bCs/>
          <w:sz w:val="23"/>
          <w:szCs w:val="23"/>
        </w:rPr>
        <w:t>La Agencia Española de Protección de Datos publicará las resoluciones de su Director que declaren haber lugar o no a la atención de los derechos reconocidos en los artículos 15 a 22 del Reglamento (UE) 2016/679, las que pongan fin a los procedimientos de reclamación, las que archiven las actuaciones previas de investigación, las que sancionen con apercibimiento a las entidades a que se refiere el artículo 46 de la Ley Orgánica 15/1999, de 13 de diciembre, de Protección de Datos de Carácter Personal, las que impongan medidas cautelares y las demás que disponga su Estatuto.</w:t>
      </w:r>
    </w:p>
    <w:p w:rsidR="008F0776" w:rsidRPr="008F0776" w:rsidRDefault="008F0776" w:rsidP="008F0776">
      <w:pPr>
        <w:keepLines/>
        <w:spacing w:before="100" w:beforeAutospacing="1" w:after="100" w:afterAutospacing="1"/>
        <w:contextualSpacing/>
        <w:jc w:val="both"/>
        <w:rPr>
          <w:rFonts w:ascii="Arial" w:hAnsi="Arial" w:cs="Arial"/>
          <w:b/>
          <w:sz w:val="23"/>
          <w:szCs w:val="23"/>
        </w:rPr>
      </w:pPr>
    </w:p>
    <w:p w:rsidR="008F0776" w:rsidRPr="008F0776" w:rsidRDefault="008F0776" w:rsidP="008F0776">
      <w:pPr>
        <w:keepLines/>
        <w:spacing w:before="100" w:beforeAutospacing="1" w:after="100" w:afterAutospacing="1"/>
        <w:contextualSpacing/>
        <w:jc w:val="both"/>
        <w:rPr>
          <w:rFonts w:ascii="Arial" w:hAnsi="Arial" w:cs="Arial"/>
          <w:sz w:val="23"/>
          <w:szCs w:val="23"/>
        </w:rPr>
      </w:pPr>
      <w:r w:rsidRPr="008F0776">
        <w:rPr>
          <w:rFonts w:ascii="Arial" w:hAnsi="Arial" w:cs="Arial"/>
          <w:b/>
          <w:sz w:val="23"/>
          <w:szCs w:val="23"/>
        </w:rPr>
        <w:t>Disposición transitoria primera.</w:t>
      </w:r>
      <w:r w:rsidRPr="008F0776">
        <w:rPr>
          <w:rFonts w:ascii="Arial" w:hAnsi="Arial" w:cs="Arial"/>
          <w:sz w:val="23"/>
          <w:szCs w:val="23"/>
        </w:rPr>
        <w:t xml:space="preserve"> </w:t>
      </w:r>
      <w:r w:rsidRPr="008F0776">
        <w:rPr>
          <w:rFonts w:ascii="Arial" w:hAnsi="Arial" w:cs="Arial"/>
          <w:i/>
          <w:sz w:val="23"/>
          <w:szCs w:val="23"/>
        </w:rPr>
        <w:t>Régimen transitorio de los procedimientos.</w:t>
      </w:r>
    </w:p>
    <w:p w:rsidR="008F0776" w:rsidRPr="008F0776" w:rsidRDefault="008F0776" w:rsidP="008F0776">
      <w:pPr>
        <w:keepLines/>
        <w:spacing w:before="100" w:beforeAutospacing="1" w:after="100" w:afterAutospacing="1"/>
        <w:contextualSpacing/>
        <w:jc w:val="both"/>
        <w:rPr>
          <w:rFonts w:ascii="Arial" w:hAnsi="Arial" w:cs="Arial"/>
          <w:sz w:val="23"/>
          <w:szCs w:val="23"/>
        </w:rPr>
      </w:pPr>
    </w:p>
    <w:p w:rsidR="008F0776" w:rsidRPr="008F0776" w:rsidRDefault="008F0776" w:rsidP="008F0776">
      <w:pPr>
        <w:keepLines/>
        <w:spacing w:before="100" w:beforeAutospacing="1" w:after="100" w:afterAutospacing="1"/>
        <w:contextualSpacing/>
        <w:jc w:val="both"/>
        <w:rPr>
          <w:rFonts w:ascii="Arial" w:hAnsi="Arial" w:cs="Arial"/>
          <w:sz w:val="23"/>
          <w:szCs w:val="23"/>
        </w:rPr>
      </w:pPr>
      <w:r w:rsidRPr="008F0776">
        <w:rPr>
          <w:rFonts w:ascii="Arial" w:hAnsi="Arial" w:cs="Arial"/>
          <w:sz w:val="23"/>
          <w:szCs w:val="23"/>
        </w:rPr>
        <w:t>1. Los procedimientos ya iniciados a la entrada en vigor de este real decreto-ley se regirán por la normativa anterior, salvo que el régimen establecido en el mismo contenga disposiciones más favorables para el interesado.</w:t>
      </w:r>
    </w:p>
    <w:p w:rsidR="008F0776" w:rsidRPr="008F0776" w:rsidRDefault="008F0776" w:rsidP="008F0776">
      <w:pPr>
        <w:keepLines/>
        <w:spacing w:before="100" w:beforeAutospacing="1" w:after="100" w:afterAutospacing="1"/>
        <w:contextualSpacing/>
        <w:jc w:val="both"/>
        <w:rPr>
          <w:rFonts w:ascii="Arial" w:hAnsi="Arial" w:cs="Arial"/>
          <w:sz w:val="23"/>
          <w:szCs w:val="23"/>
        </w:rPr>
      </w:pPr>
    </w:p>
    <w:p w:rsidR="008F0776" w:rsidRPr="008F0776" w:rsidRDefault="008F0776" w:rsidP="008F0776">
      <w:pPr>
        <w:keepLines/>
        <w:spacing w:before="100" w:beforeAutospacing="1" w:after="100" w:afterAutospacing="1"/>
        <w:contextualSpacing/>
        <w:jc w:val="both"/>
        <w:rPr>
          <w:rFonts w:ascii="Arial" w:hAnsi="Arial" w:cs="Arial"/>
          <w:sz w:val="23"/>
          <w:szCs w:val="23"/>
        </w:rPr>
      </w:pPr>
      <w:r w:rsidRPr="008F0776">
        <w:rPr>
          <w:rFonts w:ascii="Arial" w:hAnsi="Arial" w:cs="Arial"/>
          <w:sz w:val="23"/>
          <w:szCs w:val="23"/>
        </w:rPr>
        <w:t>2. Lo dispuesto en el apartado anterior será asimismo de aplicación a los procedimientos respecto de los cuales ya se hubieren iniciado las actuaciones previas a las que se refiere la Sección 2ª del Capítulo III del Título IX del Reglamento de desarrollo de la Ley Orgánica 15/1999, de 13 de diciembre, de protección de datos de carácter personal, aprobado por Real Decreto 1720/2007, de 21 de diciembre.</w:t>
      </w:r>
    </w:p>
    <w:p w:rsidR="008F0776" w:rsidRPr="008F0776" w:rsidRDefault="008F0776" w:rsidP="008F0776">
      <w:pPr>
        <w:keepLines/>
        <w:spacing w:before="100" w:beforeAutospacing="1" w:after="100" w:afterAutospacing="1"/>
        <w:contextualSpacing/>
        <w:jc w:val="both"/>
        <w:rPr>
          <w:rFonts w:ascii="Arial" w:hAnsi="Arial" w:cs="Arial"/>
          <w:b/>
          <w:sz w:val="23"/>
          <w:szCs w:val="23"/>
        </w:rPr>
      </w:pPr>
    </w:p>
    <w:p w:rsidR="008F0776" w:rsidRPr="008F0776" w:rsidRDefault="008F0776" w:rsidP="008F0776">
      <w:pPr>
        <w:keepLines/>
        <w:spacing w:before="100" w:beforeAutospacing="1" w:after="100" w:afterAutospacing="1"/>
        <w:contextualSpacing/>
        <w:jc w:val="both"/>
        <w:rPr>
          <w:rFonts w:ascii="Arial" w:hAnsi="Arial" w:cs="Arial"/>
          <w:b/>
          <w:sz w:val="23"/>
          <w:szCs w:val="23"/>
        </w:rPr>
      </w:pPr>
    </w:p>
    <w:p w:rsidR="008F0776" w:rsidRPr="008F0776" w:rsidRDefault="008F0776" w:rsidP="008F0776">
      <w:pPr>
        <w:keepLines/>
        <w:spacing w:before="100" w:beforeAutospacing="1" w:after="100" w:afterAutospacing="1"/>
        <w:contextualSpacing/>
        <w:jc w:val="both"/>
        <w:rPr>
          <w:rFonts w:ascii="Arial" w:hAnsi="Arial" w:cs="Arial"/>
          <w:sz w:val="23"/>
          <w:szCs w:val="23"/>
        </w:rPr>
      </w:pPr>
      <w:r w:rsidRPr="008F0776">
        <w:rPr>
          <w:rFonts w:ascii="Arial" w:hAnsi="Arial" w:cs="Arial"/>
          <w:b/>
          <w:sz w:val="23"/>
          <w:szCs w:val="23"/>
        </w:rPr>
        <w:t>Disposición transitoria segunda.</w:t>
      </w:r>
      <w:r w:rsidRPr="008F0776">
        <w:rPr>
          <w:rFonts w:ascii="Arial" w:hAnsi="Arial" w:cs="Arial"/>
          <w:sz w:val="23"/>
          <w:szCs w:val="23"/>
        </w:rPr>
        <w:t xml:space="preserve"> </w:t>
      </w:r>
      <w:r w:rsidRPr="008F0776">
        <w:rPr>
          <w:rFonts w:ascii="Arial" w:hAnsi="Arial" w:cs="Arial"/>
          <w:i/>
          <w:sz w:val="23"/>
          <w:szCs w:val="23"/>
        </w:rPr>
        <w:t>Contratos de encargado del tratamiento</w:t>
      </w:r>
    </w:p>
    <w:p w:rsidR="008F0776" w:rsidRPr="008F0776" w:rsidRDefault="008F0776" w:rsidP="008F0776">
      <w:pPr>
        <w:keepLines/>
        <w:spacing w:before="100" w:beforeAutospacing="1" w:after="100" w:afterAutospacing="1"/>
        <w:contextualSpacing/>
        <w:jc w:val="both"/>
        <w:rPr>
          <w:rFonts w:ascii="Arial" w:hAnsi="Arial" w:cs="Arial"/>
          <w:sz w:val="23"/>
          <w:szCs w:val="23"/>
        </w:rPr>
      </w:pPr>
    </w:p>
    <w:p w:rsidR="008F0776" w:rsidRPr="008F0776" w:rsidRDefault="008F0776" w:rsidP="008F0776">
      <w:pPr>
        <w:keepLines/>
        <w:spacing w:before="100" w:beforeAutospacing="1" w:after="100" w:afterAutospacing="1"/>
        <w:contextualSpacing/>
        <w:jc w:val="both"/>
        <w:rPr>
          <w:rFonts w:ascii="Arial" w:hAnsi="Arial" w:cs="Arial"/>
          <w:i/>
          <w:sz w:val="23"/>
          <w:szCs w:val="23"/>
        </w:rPr>
      </w:pPr>
      <w:r w:rsidRPr="008F0776">
        <w:rPr>
          <w:rFonts w:ascii="Arial" w:hAnsi="Arial" w:cs="Arial"/>
          <w:sz w:val="23"/>
          <w:szCs w:val="23"/>
        </w:rPr>
        <w:t xml:space="preserve">Los contratos de encargado del tratamiento suscritos con anterioridad al 25 de mayo de 2018 al amparo de lo dispuesto en el artículo 12 de la Ley Orgánica 15/1999, de 13 de diciembre, de Protección de Datos de Carácter Personal mantendrán su vigencia hasta la fecha de vencimiento señalada en los mismos y en caso de haberse pactado de forma indefinida, hasta </w:t>
      </w:r>
      <w:r w:rsidRPr="008F0776">
        <w:rPr>
          <w:rFonts w:ascii="Arial" w:hAnsi="Arial" w:cs="Arial"/>
          <w:bCs/>
          <w:sz w:val="23"/>
          <w:szCs w:val="23"/>
        </w:rPr>
        <w:t>el 25 de mayo de 2022</w:t>
      </w:r>
      <w:r w:rsidRPr="008F0776">
        <w:rPr>
          <w:rFonts w:ascii="Arial" w:hAnsi="Arial" w:cs="Arial"/>
          <w:sz w:val="23"/>
          <w:szCs w:val="23"/>
        </w:rPr>
        <w:t xml:space="preserve">. </w:t>
      </w:r>
    </w:p>
    <w:p w:rsidR="008F0776" w:rsidRPr="008F0776" w:rsidRDefault="008F0776" w:rsidP="008F0776">
      <w:pPr>
        <w:keepLines/>
        <w:spacing w:before="100" w:beforeAutospacing="1" w:after="100" w:afterAutospacing="1"/>
        <w:contextualSpacing/>
        <w:jc w:val="both"/>
        <w:rPr>
          <w:rFonts w:ascii="Arial" w:hAnsi="Arial" w:cs="Arial"/>
          <w:i/>
          <w:sz w:val="23"/>
          <w:szCs w:val="23"/>
        </w:rPr>
      </w:pPr>
    </w:p>
    <w:p w:rsidR="008F0776" w:rsidRPr="008F0776" w:rsidRDefault="008F0776" w:rsidP="008F0776">
      <w:pPr>
        <w:keepLines/>
        <w:spacing w:before="100" w:beforeAutospacing="1" w:after="100" w:afterAutospacing="1"/>
        <w:contextualSpacing/>
        <w:jc w:val="both"/>
        <w:rPr>
          <w:rFonts w:ascii="Arial" w:hAnsi="Arial" w:cs="Arial"/>
          <w:sz w:val="23"/>
          <w:szCs w:val="23"/>
        </w:rPr>
      </w:pPr>
      <w:r w:rsidRPr="008F0776">
        <w:rPr>
          <w:rFonts w:ascii="Arial" w:hAnsi="Arial" w:cs="Arial"/>
          <w:sz w:val="23"/>
          <w:szCs w:val="23"/>
        </w:rPr>
        <w:t>Durante dichos plazos cualquiera de las partes podrá exigir a la otra la modificación del contrato a fin de que el mismo resulte conforme a lo dispuesto en el artículo 28 del Reglamento (UE) 2016/679.</w:t>
      </w:r>
    </w:p>
    <w:p w:rsidR="008F0776" w:rsidRPr="008F0776" w:rsidRDefault="008F0776" w:rsidP="008F0776">
      <w:pPr>
        <w:keepLines/>
        <w:spacing w:before="100" w:beforeAutospacing="1" w:after="100" w:afterAutospacing="1"/>
        <w:contextualSpacing/>
        <w:jc w:val="both"/>
        <w:rPr>
          <w:rFonts w:ascii="Arial" w:hAnsi="Arial" w:cs="Arial"/>
          <w:b/>
          <w:sz w:val="23"/>
          <w:szCs w:val="23"/>
        </w:rPr>
      </w:pPr>
    </w:p>
    <w:p w:rsidR="008F0776" w:rsidRPr="008F0776" w:rsidRDefault="008F0776" w:rsidP="008F0776">
      <w:pPr>
        <w:keepLines/>
        <w:spacing w:before="100" w:beforeAutospacing="1" w:after="100" w:afterAutospacing="1"/>
        <w:contextualSpacing/>
        <w:jc w:val="both"/>
        <w:rPr>
          <w:rFonts w:ascii="Arial" w:hAnsi="Arial" w:cs="Arial"/>
          <w:b/>
          <w:sz w:val="23"/>
          <w:szCs w:val="23"/>
        </w:rPr>
      </w:pPr>
    </w:p>
    <w:p w:rsidR="008F0776" w:rsidRPr="008F0776" w:rsidRDefault="008F0776" w:rsidP="008F0776">
      <w:pPr>
        <w:keepLines/>
        <w:spacing w:before="100" w:beforeAutospacing="1" w:after="100" w:afterAutospacing="1"/>
        <w:contextualSpacing/>
        <w:jc w:val="both"/>
        <w:rPr>
          <w:rFonts w:ascii="Arial" w:hAnsi="Arial" w:cs="Arial"/>
          <w:sz w:val="23"/>
          <w:szCs w:val="23"/>
        </w:rPr>
      </w:pPr>
      <w:r w:rsidRPr="008F0776">
        <w:rPr>
          <w:rFonts w:ascii="Arial" w:hAnsi="Arial" w:cs="Arial"/>
          <w:b/>
          <w:sz w:val="23"/>
          <w:szCs w:val="23"/>
        </w:rPr>
        <w:t>Disposición derogatoria.</w:t>
      </w:r>
      <w:r w:rsidRPr="008F0776">
        <w:rPr>
          <w:rFonts w:ascii="Arial" w:hAnsi="Arial" w:cs="Arial"/>
          <w:sz w:val="23"/>
          <w:szCs w:val="23"/>
        </w:rPr>
        <w:t xml:space="preserve"> </w:t>
      </w:r>
    </w:p>
    <w:p w:rsidR="008F0776" w:rsidRPr="008F0776" w:rsidRDefault="008F0776" w:rsidP="008F0776">
      <w:pPr>
        <w:keepLines/>
        <w:spacing w:before="100" w:beforeAutospacing="1" w:after="100" w:afterAutospacing="1"/>
        <w:contextualSpacing/>
        <w:jc w:val="both"/>
        <w:rPr>
          <w:rFonts w:ascii="Arial" w:hAnsi="Arial" w:cs="Arial"/>
          <w:b/>
          <w:sz w:val="23"/>
          <w:szCs w:val="23"/>
        </w:rPr>
      </w:pPr>
    </w:p>
    <w:p w:rsidR="008F0776" w:rsidRPr="008F0776" w:rsidRDefault="008F0776" w:rsidP="008F0776">
      <w:pPr>
        <w:keepLines/>
        <w:spacing w:before="100" w:beforeAutospacing="1" w:after="100" w:afterAutospacing="1"/>
        <w:contextualSpacing/>
        <w:jc w:val="both"/>
        <w:rPr>
          <w:rFonts w:ascii="Arial" w:hAnsi="Arial" w:cs="Arial"/>
          <w:sz w:val="23"/>
          <w:szCs w:val="23"/>
        </w:rPr>
      </w:pPr>
      <w:r w:rsidRPr="008F0776">
        <w:rPr>
          <w:rFonts w:ascii="Arial" w:hAnsi="Arial" w:cs="Arial"/>
          <w:sz w:val="23"/>
          <w:szCs w:val="23"/>
        </w:rPr>
        <w:t>Quedan derogados los siguientes artículos de la Ley Orgánica 15/1999, de 13 de diciembre, de Protección de Datos de Carácter Personal:</w:t>
      </w:r>
    </w:p>
    <w:p w:rsidR="008F0776" w:rsidRPr="008F0776" w:rsidRDefault="008F0776" w:rsidP="008F0776">
      <w:pPr>
        <w:keepLines/>
        <w:spacing w:before="100" w:beforeAutospacing="1" w:after="100" w:afterAutospacing="1"/>
        <w:contextualSpacing/>
        <w:jc w:val="both"/>
        <w:rPr>
          <w:rFonts w:ascii="Arial" w:hAnsi="Arial" w:cs="Arial"/>
          <w:sz w:val="23"/>
          <w:szCs w:val="23"/>
        </w:rPr>
      </w:pPr>
    </w:p>
    <w:p w:rsidR="008F0776" w:rsidRPr="008F0776" w:rsidRDefault="00DF21EC" w:rsidP="008F0776">
      <w:pPr>
        <w:keepLines/>
        <w:spacing w:before="100" w:beforeAutospacing="1" w:after="100" w:afterAutospacing="1"/>
        <w:contextualSpacing/>
        <w:jc w:val="both"/>
        <w:rPr>
          <w:rFonts w:ascii="Arial" w:hAnsi="Arial" w:cs="Arial"/>
          <w:sz w:val="23"/>
          <w:szCs w:val="23"/>
        </w:rPr>
      </w:pPr>
      <w:r>
        <w:rPr>
          <w:rFonts w:ascii="Arial" w:hAnsi="Arial" w:cs="Arial"/>
          <w:sz w:val="23"/>
          <w:szCs w:val="23"/>
        </w:rPr>
        <w:t xml:space="preserve">a) </w:t>
      </w:r>
      <w:r w:rsidR="008F0776" w:rsidRPr="008F0776">
        <w:rPr>
          <w:rFonts w:ascii="Arial" w:hAnsi="Arial" w:cs="Arial"/>
          <w:sz w:val="23"/>
          <w:szCs w:val="23"/>
        </w:rPr>
        <w:t>El artículo 40.</w:t>
      </w:r>
    </w:p>
    <w:p w:rsidR="008F0776" w:rsidRPr="008F0776" w:rsidRDefault="008F0776" w:rsidP="008F0776">
      <w:pPr>
        <w:keepLines/>
        <w:spacing w:before="100" w:beforeAutospacing="1" w:after="100" w:afterAutospacing="1"/>
        <w:contextualSpacing/>
        <w:jc w:val="both"/>
        <w:rPr>
          <w:rFonts w:ascii="Arial" w:hAnsi="Arial" w:cs="Arial"/>
          <w:sz w:val="23"/>
          <w:szCs w:val="23"/>
        </w:rPr>
      </w:pPr>
    </w:p>
    <w:p w:rsidR="008F0776" w:rsidRPr="008F0776" w:rsidRDefault="00DF21EC" w:rsidP="008F0776">
      <w:pPr>
        <w:keepLines/>
        <w:spacing w:before="100" w:beforeAutospacing="1" w:after="100" w:afterAutospacing="1"/>
        <w:contextualSpacing/>
        <w:jc w:val="both"/>
        <w:rPr>
          <w:rFonts w:ascii="Arial" w:hAnsi="Arial" w:cs="Arial"/>
          <w:sz w:val="23"/>
          <w:szCs w:val="23"/>
        </w:rPr>
      </w:pPr>
      <w:r>
        <w:rPr>
          <w:rFonts w:ascii="Arial" w:hAnsi="Arial" w:cs="Arial"/>
          <w:sz w:val="23"/>
          <w:szCs w:val="23"/>
        </w:rPr>
        <w:t xml:space="preserve">b) </w:t>
      </w:r>
      <w:r w:rsidR="008F0776" w:rsidRPr="008F0776">
        <w:rPr>
          <w:rFonts w:ascii="Arial" w:hAnsi="Arial" w:cs="Arial"/>
          <w:sz w:val="23"/>
          <w:szCs w:val="23"/>
        </w:rPr>
        <w:t>El Título VII a excepción del artículo 46.</w:t>
      </w:r>
    </w:p>
    <w:p w:rsidR="008F0776" w:rsidRPr="008F0776" w:rsidRDefault="008F0776" w:rsidP="008F0776">
      <w:pPr>
        <w:keepLines/>
        <w:spacing w:before="100" w:beforeAutospacing="1" w:after="100" w:afterAutospacing="1"/>
        <w:contextualSpacing/>
        <w:jc w:val="both"/>
        <w:rPr>
          <w:rFonts w:ascii="Arial" w:hAnsi="Arial" w:cs="Arial"/>
          <w:b/>
          <w:sz w:val="23"/>
          <w:szCs w:val="23"/>
        </w:rPr>
      </w:pPr>
    </w:p>
    <w:p w:rsidR="008F0776" w:rsidRPr="008F0776" w:rsidRDefault="008F0776" w:rsidP="008F0776">
      <w:pPr>
        <w:keepLines/>
        <w:spacing w:before="100" w:beforeAutospacing="1" w:after="100" w:afterAutospacing="1"/>
        <w:contextualSpacing/>
        <w:jc w:val="both"/>
        <w:rPr>
          <w:rFonts w:ascii="Arial" w:hAnsi="Arial" w:cs="Arial"/>
          <w:b/>
          <w:sz w:val="23"/>
          <w:szCs w:val="23"/>
        </w:rPr>
      </w:pPr>
    </w:p>
    <w:p w:rsidR="008F0776" w:rsidRPr="008F0776" w:rsidRDefault="008F0776" w:rsidP="008F0776">
      <w:pPr>
        <w:keepLines/>
        <w:spacing w:before="100" w:beforeAutospacing="1" w:after="100" w:afterAutospacing="1"/>
        <w:contextualSpacing/>
        <w:jc w:val="both"/>
        <w:rPr>
          <w:rFonts w:ascii="Arial" w:hAnsi="Arial" w:cs="Arial"/>
          <w:sz w:val="23"/>
          <w:szCs w:val="23"/>
        </w:rPr>
      </w:pPr>
      <w:r w:rsidRPr="008F0776">
        <w:rPr>
          <w:rFonts w:ascii="Arial" w:hAnsi="Arial" w:cs="Arial"/>
          <w:b/>
          <w:sz w:val="23"/>
          <w:szCs w:val="23"/>
        </w:rPr>
        <w:t>Disposición final única.</w:t>
      </w:r>
      <w:r w:rsidRPr="008F0776">
        <w:rPr>
          <w:rFonts w:ascii="Arial" w:hAnsi="Arial" w:cs="Arial"/>
          <w:sz w:val="23"/>
          <w:szCs w:val="23"/>
        </w:rPr>
        <w:t xml:space="preserve"> </w:t>
      </w:r>
      <w:r w:rsidR="00AF0BF2">
        <w:rPr>
          <w:rFonts w:ascii="Arial" w:hAnsi="Arial" w:cs="Arial"/>
          <w:i/>
          <w:sz w:val="23"/>
          <w:szCs w:val="23"/>
        </w:rPr>
        <w:t>Vigencia</w:t>
      </w:r>
      <w:r w:rsidRPr="008F0776">
        <w:rPr>
          <w:rFonts w:ascii="Arial" w:hAnsi="Arial" w:cs="Arial"/>
          <w:i/>
          <w:sz w:val="23"/>
          <w:szCs w:val="23"/>
        </w:rPr>
        <w:t>.</w:t>
      </w:r>
    </w:p>
    <w:p w:rsidR="008F0776" w:rsidRPr="008F0776" w:rsidRDefault="008F0776" w:rsidP="008F0776">
      <w:pPr>
        <w:keepLines/>
        <w:contextualSpacing/>
        <w:rPr>
          <w:rFonts w:ascii="Arial" w:hAnsi="Arial" w:cs="Arial"/>
          <w:sz w:val="23"/>
          <w:szCs w:val="23"/>
        </w:rPr>
      </w:pPr>
    </w:p>
    <w:p w:rsidR="008F0776" w:rsidRPr="008F0776" w:rsidRDefault="008F0776" w:rsidP="00AF0BF2">
      <w:pPr>
        <w:keepLines/>
        <w:contextualSpacing/>
        <w:jc w:val="both"/>
        <w:rPr>
          <w:rFonts w:ascii="Arial" w:hAnsi="Arial" w:cs="Arial"/>
          <w:sz w:val="23"/>
          <w:szCs w:val="23"/>
        </w:rPr>
      </w:pPr>
      <w:r w:rsidRPr="008F0776">
        <w:rPr>
          <w:rFonts w:ascii="Arial" w:hAnsi="Arial" w:cs="Arial"/>
          <w:sz w:val="23"/>
          <w:szCs w:val="23"/>
        </w:rPr>
        <w:t>El presente real decreto-ley entrará en vigor al día siguiente de su publicación en el ‘‘Boletín Oficial del Estado’’</w:t>
      </w:r>
      <w:r w:rsidR="00AF0BF2">
        <w:rPr>
          <w:rFonts w:ascii="Arial" w:hAnsi="Arial" w:cs="Arial"/>
          <w:sz w:val="23"/>
          <w:szCs w:val="23"/>
        </w:rPr>
        <w:t xml:space="preserve"> y lo estará hasta la vigencia de la nueva legislación orgánica de protección de datos que tenga</w:t>
      </w:r>
      <w:r w:rsidR="00AF0BF2" w:rsidRPr="00AF0BF2">
        <w:rPr>
          <w:rFonts w:ascii="Arial" w:hAnsi="Arial" w:cs="Arial"/>
          <w:sz w:val="23"/>
          <w:szCs w:val="23"/>
        </w:rPr>
        <w:t xml:space="preserve"> por objeto adaptar el ordenamiento jurídico español al Reglamento</w:t>
      </w:r>
      <w:r w:rsidR="00AF0BF2">
        <w:rPr>
          <w:rFonts w:ascii="Arial" w:hAnsi="Arial" w:cs="Arial"/>
          <w:sz w:val="23"/>
          <w:szCs w:val="23"/>
        </w:rPr>
        <w:t xml:space="preserve"> </w:t>
      </w:r>
      <w:r w:rsidR="00AF0BF2" w:rsidRPr="00AF0BF2">
        <w:rPr>
          <w:rFonts w:ascii="Arial" w:hAnsi="Arial" w:cs="Arial"/>
          <w:sz w:val="23"/>
          <w:szCs w:val="23"/>
        </w:rPr>
        <w:t>(UE) 2016/679 del Parlamento Europeo y el Consejo, de 27 de abril de 2016, relativo a la protección de</w:t>
      </w:r>
      <w:r w:rsidR="00AF0BF2">
        <w:rPr>
          <w:rFonts w:ascii="Arial" w:hAnsi="Arial" w:cs="Arial"/>
          <w:sz w:val="23"/>
          <w:szCs w:val="23"/>
        </w:rPr>
        <w:t xml:space="preserve"> </w:t>
      </w:r>
      <w:r w:rsidR="00AF0BF2" w:rsidRPr="00AF0BF2">
        <w:rPr>
          <w:rFonts w:ascii="Arial" w:hAnsi="Arial" w:cs="Arial"/>
          <w:sz w:val="23"/>
          <w:szCs w:val="23"/>
        </w:rPr>
        <w:t>las personas físicas en lo que respecta al tratamiento de sus datos personales y a la libre circulación de</w:t>
      </w:r>
      <w:r w:rsidR="00AF0BF2">
        <w:rPr>
          <w:rFonts w:ascii="Arial" w:hAnsi="Arial" w:cs="Arial"/>
          <w:sz w:val="23"/>
          <w:szCs w:val="23"/>
        </w:rPr>
        <w:t xml:space="preserve"> </w:t>
      </w:r>
      <w:r w:rsidR="00AF0BF2" w:rsidRPr="00AF0BF2">
        <w:rPr>
          <w:rFonts w:ascii="Arial" w:hAnsi="Arial" w:cs="Arial"/>
          <w:sz w:val="23"/>
          <w:szCs w:val="23"/>
        </w:rPr>
        <w:t>estos datos, y completar sus disposiciones</w:t>
      </w:r>
      <w:r w:rsidRPr="008F0776">
        <w:rPr>
          <w:rFonts w:ascii="Arial" w:hAnsi="Arial" w:cs="Arial"/>
          <w:sz w:val="23"/>
          <w:szCs w:val="23"/>
        </w:rPr>
        <w:t>.</w:t>
      </w:r>
    </w:p>
    <w:sectPr w:rsidR="008F0776" w:rsidRPr="008F0776" w:rsidSect="00052709">
      <w:headerReference w:type="default" r:id="rId8"/>
      <w:footerReference w:type="even" r:id="rId9"/>
      <w:footerReference w:type="default" r:id="rId10"/>
      <w:headerReference w:type="first" r:id="rId11"/>
      <w:pgSz w:w="11906" w:h="16838" w:code="9"/>
      <w:pgMar w:top="1701" w:right="737" w:bottom="726" w:left="737" w:header="720" w:footer="3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09A" w:rsidRDefault="0099309A">
      <w:r>
        <w:separator/>
      </w:r>
    </w:p>
  </w:endnote>
  <w:endnote w:type="continuationSeparator" w:id="0">
    <w:p w:rsidR="0099309A" w:rsidRDefault="00993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ill Sans MT">
    <w:altName w:val="Segoe UI"/>
    <w:charset w:val="00"/>
    <w:family w:val="swiss"/>
    <w:pitch w:val="variable"/>
    <w:sig w:usb0="00000001" w:usb1="00000000" w:usb2="00000000" w:usb3="00000000" w:csb0="00000003"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9F9" w:rsidRDefault="00F969F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969F9" w:rsidRDefault="00F969F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9F9" w:rsidRDefault="00F969F9" w:rsidP="00AE4E1B">
    <w:pPr>
      <w:pStyle w:val="Piedepgina"/>
      <w:framePr w:wrap="around" w:vAnchor="text" w:hAnchor="page" w:x="11065" w:y="293"/>
      <w:rPr>
        <w:rStyle w:val="Nmerodepgina"/>
      </w:rPr>
    </w:pPr>
    <w:r>
      <w:rPr>
        <w:rStyle w:val="Nmerodepgina"/>
      </w:rPr>
      <w:fldChar w:fldCharType="begin"/>
    </w:r>
    <w:r>
      <w:rPr>
        <w:rStyle w:val="Nmerodepgina"/>
      </w:rPr>
      <w:instrText xml:space="preserve">PAGE  </w:instrText>
    </w:r>
    <w:r>
      <w:rPr>
        <w:rStyle w:val="Nmerodepgina"/>
      </w:rPr>
      <w:fldChar w:fldCharType="separate"/>
    </w:r>
    <w:r w:rsidR="00241829">
      <w:rPr>
        <w:rStyle w:val="Nmerodepgina"/>
        <w:noProof/>
      </w:rPr>
      <w:t>2</w:t>
    </w:r>
    <w:r>
      <w:rPr>
        <w:rStyle w:val="Nmerodepgina"/>
      </w:rPr>
      <w:fldChar w:fldCharType="end"/>
    </w:r>
  </w:p>
  <w:p w:rsidR="00F969F9" w:rsidRDefault="00F969F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09A" w:rsidRDefault="0099309A">
      <w:r>
        <w:separator/>
      </w:r>
    </w:p>
  </w:footnote>
  <w:footnote w:type="continuationSeparator" w:id="0">
    <w:p w:rsidR="0099309A" w:rsidRDefault="009930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346"/>
      <w:gridCol w:w="7726"/>
      <w:gridCol w:w="1843"/>
    </w:tblGrid>
    <w:tr w:rsidR="00F969F9">
      <w:trPr>
        <w:cantSplit/>
        <w:trHeight w:val="991"/>
        <w:jc w:val="center"/>
      </w:trPr>
      <w:tc>
        <w:tcPr>
          <w:tcW w:w="1346" w:type="dxa"/>
        </w:tcPr>
        <w:p w:rsidR="00F969F9" w:rsidRDefault="00F969F9">
          <w:pPr>
            <w:pStyle w:val="Encabezado"/>
            <w:tabs>
              <w:tab w:val="clear" w:pos="4252"/>
              <w:tab w:val="clear" w:pos="8504"/>
            </w:tabs>
          </w:pPr>
        </w:p>
      </w:tc>
      <w:tc>
        <w:tcPr>
          <w:tcW w:w="7726" w:type="dxa"/>
        </w:tcPr>
        <w:p w:rsidR="00F969F9" w:rsidRDefault="00F969F9">
          <w:pPr>
            <w:pStyle w:val="Encabezado"/>
            <w:tabs>
              <w:tab w:val="clear" w:pos="4252"/>
              <w:tab w:val="left" w:pos="2127"/>
              <w:tab w:val="left" w:pos="6521"/>
            </w:tabs>
          </w:pPr>
        </w:p>
      </w:tc>
      <w:bookmarkStart w:id="1" w:name="_MON_1030527131"/>
      <w:bookmarkEnd w:id="1"/>
      <w:tc>
        <w:tcPr>
          <w:tcW w:w="1843" w:type="dxa"/>
        </w:tcPr>
        <w:p w:rsidR="00F969F9" w:rsidRDefault="00F969F9">
          <w:pPr>
            <w:pStyle w:val="Encabezado"/>
            <w:tabs>
              <w:tab w:val="clear" w:pos="4252"/>
              <w:tab w:val="left" w:pos="6521"/>
            </w:tabs>
            <w:spacing w:before="120" w:after="120"/>
            <w:jc w:val="right"/>
            <w:rPr>
              <w:rFonts w:ascii="Gill Sans MT" w:hAnsi="Gill Sans MT"/>
              <w:sz w:val="10"/>
            </w:rPr>
          </w:pPr>
          <w:r>
            <w:object w:dxaOrig="108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5pt;height:44.45pt" o:ole="" fillcolor="window">
                <v:imagedata r:id="rId1" o:title=""/>
              </v:shape>
              <o:OLEObject Type="Embed" ProgID="Word.Picture.8" ShapeID="_x0000_i1025" DrawAspect="Content" ObjectID="_1594207748" r:id="rId2"/>
            </w:object>
          </w:r>
        </w:p>
      </w:tc>
    </w:tr>
  </w:tbl>
  <w:p w:rsidR="00F969F9" w:rsidRDefault="00F969F9">
    <w:pPr>
      <w:pStyle w:val="Encabezado"/>
    </w:pPr>
    <w:r>
      <w:rPr>
        <w:noProof/>
        <w:sz w:val="20"/>
      </w:rPr>
      <mc:AlternateContent>
        <mc:Choice Requires="wps">
          <w:drawing>
            <wp:anchor distT="0" distB="0" distL="114300" distR="114300" simplePos="0" relativeHeight="251658240" behindDoc="0" locked="0" layoutInCell="0" allowOverlap="1" wp14:anchorId="1FAFE393" wp14:editId="39BA36D3">
              <wp:simplePos x="0" y="0"/>
              <wp:positionH relativeFrom="margin">
                <wp:posOffset>-107950</wp:posOffset>
              </wp:positionH>
              <wp:positionV relativeFrom="page">
                <wp:posOffset>1306830</wp:posOffset>
              </wp:positionV>
              <wp:extent cx="6840220" cy="88201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8820150"/>
                      </a:xfrm>
                      <a:prstGeom prst="rect">
                        <a:avLst/>
                      </a:prstGeom>
                      <a:solidFill>
                        <a:srgbClr val="FFFFFF"/>
                      </a:solidFill>
                      <a:ln w="9525">
                        <a:solidFill>
                          <a:srgbClr val="000000"/>
                        </a:solidFill>
                        <a:miter lim="800000"/>
                        <a:headEnd/>
                        <a:tailEnd/>
                      </a:ln>
                    </wps:spPr>
                    <wps:txbx>
                      <w:txbxContent>
                        <w:p w:rsidR="00F969F9" w:rsidRDefault="00F969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FAFE393" id="_x0000_t202" coordsize="21600,21600" o:spt="202" path="m,l,21600r21600,l21600,xe">
              <v:stroke joinstyle="miter"/>
              <v:path gradientshapeok="t" o:connecttype="rect"/>
            </v:shapetype>
            <v:shape id="Text Box 2" o:spid="_x0000_s1026" type="#_x0000_t202" style="position:absolute;margin-left:-8.5pt;margin-top:102.9pt;width:538.6pt;height:69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" o:allowincell="f">
              <v:textbox>
                <w:txbxContent>
                  <w:p w:rsidR="00F969F9" w:rsidRDefault="00F969F9"/>
                </w:txbxContent>
              </v:textbox>
              <w10:wrap anchorx="margin"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305"/>
      <w:gridCol w:w="3417"/>
      <w:gridCol w:w="3055"/>
      <w:gridCol w:w="3016"/>
    </w:tblGrid>
    <w:tr w:rsidR="00F969F9">
      <w:trPr>
        <w:cantSplit/>
        <w:trHeight w:val="427"/>
        <w:jc w:val="center"/>
      </w:trPr>
      <w:tc>
        <w:tcPr>
          <w:tcW w:w="1305" w:type="dxa"/>
          <w:vMerge w:val="restart"/>
        </w:tcPr>
        <w:bookmarkStart w:id="2" w:name="_MON_1085910410"/>
        <w:bookmarkStart w:id="3" w:name="_MON_1030352108"/>
        <w:bookmarkEnd w:id="2"/>
        <w:bookmarkEnd w:id="3"/>
        <w:bookmarkStart w:id="4" w:name="_MON_1085909527"/>
        <w:bookmarkEnd w:id="4"/>
        <w:p w:rsidR="00F969F9" w:rsidRDefault="00F969F9" w:rsidP="00D36D04">
          <w:pPr>
            <w:pStyle w:val="Encabezado"/>
            <w:tabs>
              <w:tab w:val="clear" w:pos="4252"/>
              <w:tab w:val="clear" w:pos="8504"/>
            </w:tabs>
            <w:ind w:left="-41" w:right="1318"/>
            <w:jc w:val="right"/>
          </w:pPr>
          <w:r>
            <w:object w:dxaOrig="108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6pt;height:58.85pt" o:ole="" fillcolor="window">
                <v:imagedata r:id="rId1" o:title=""/>
              </v:shape>
              <o:OLEObject Type="Embed" ProgID="Word.Picture.8" ShapeID="_x0000_i1026" DrawAspect="Content" ObjectID="_1594207749" r:id="rId2"/>
            </w:object>
          </w:r>
        </w:p>
      </w:tc>
      <w:tc>
        <w:tcPr>
          <w:tcW w:w="3417" w:type="dxa"/>
          <w:vMerge w:val="restart"/>
        </w:tcPr>
        <w:p w:rsidR="00F969F9" w:rsidRDefault="00F969F9">
          <w:pPr>
            <w:pStyle w:val="Encabezado"/>
            <w:tabs>
              <w:tab w:val="clear" w:pos="4252"/>
              <w:tab w:val="left" w:pos="-819"/>
              <w:tab w:val="left" w:pos="6521"/>
            </w:tabs>
            <w:ind w:right="-7"/>
            <w:rPr>
              <w:rFonts w:ascii="Gill Sans MT" w:hAnsi="Gill Sans MT"/>
              <w:sz w:val="14"/>
            </w:rPr>
          </w:pPr>
        </w:p>
        <w:p w:rsidR="00F969F9" w:rsidRDefault="00F969F9">
          <w:pPr>
            <w:pStyle w:val="Encabezado"/>
            <w:tabs>
              <w:tab w:val="clear" w:pos="4252"/>
              <w:tab w:val="left" w:pos="-819"/>
              <w:tab w:val="left" w:pos="6521"/>
            </w:tabs>
            <w:ind w:right="-7"/>
            <w:rPr>
              <w:rFonts w:ascii="Gill Sans MT" w:hAnsi="Gill Sans MT"/>
              <w:sz w:val="14"/>
            </w:rPr>
          </w:pPr>
        </w:p>
        <w:p w:rsidR="00F969F9" w:rsidRDefault="00F969F9">
          <w:pPr>
            <w:pStyle w:val="Encabezado"/>
            <w:tabs>
              <w:tab w:val="clear" w:pos="4252"/>
              <w:tab w:val="left" w:pos="-819"/>
              <w:tab w:val="left" w:pos="6521"/>
            </w:tabs>
            <w:ind w:right="-7"/>
          </w:pPr>
          <w:r>
            <w:t xml:space="preserve">MINISTERIO </w:t>
          </w:r>
        </w:p>
        <w:p w:rsidR="00F969F9" w:rsidRDefault="00F969F9">
          <w:pPr>
            <w:pStyle w:val="Encabezado"/>
            <w:tabs>
              <w:tab w:val="clear" w:pos="4252"/>
              <w:tab w:val="left" w:pos="-819"/>
              <w:tab w:val="left" w:pos="6521"/>
            </w:tabs>
            <w:ind w:right="-7"/>
            <w:rPr>
              <w:rFonts w:ascii="Arial" w:hAnsi="Arial"/>
              <w:sz w:val="20"/>
            </w:rPr>
          </w:pPr>
          <w:r>
            <w:t>DE JUSTICIA</w:t>
          </w:r>
        </w:p>
      </w:tc>
      <w:tc>
        <w:tcPr>
          <w:tcW w:w="3055" w:type="dxa"/>
          <w:vMerge w:val="restart"/>
        </w:tcPr>
        <w:p w:rsidR="00F969F9" w:rsidRDefault="00F969F9">
          <w:pPr>
            <w:pStyle w:val="Encabezado"/>
            <w:tabs>
              <w:tab w:val="clear" w:pos="4252"/>
              <w:tab w:val="left" w:pos="-819"/>
              <w:tab w:val="left" w:pos="6521"/>
            </w:tabs>
            <w:rPr>
              <w:rFonts w:ascii="Gill Sans MT" w:hAnsi="Gill Sans MT"/>
              <w:sz w:val="16"/>
            </w:rPr>
          </w:pPr>
        </w:p>
      </w:tc>
      <w:tc>
        <w:tcPr>
          <w:tcW w:w="3016" w:type="dxa"/>
          <w:shd w:val="clear" w:color="auto" w:fill="FFFFFF"/>
        </w:tcPr>
        <w:p w:rsidR="00F969F9" w:rsidRDefault="00F969F9">
          <w:pPr>
            <w:pStyle w:val="Encabezado"/>
            <w:tabs>
              <w:tab w:val="clear" w:pos="4252"/>
              <w:tab w:val="left" w:pos="6521"/>
            </w:tabs>
            <w:spacing w:before="100"/>
          </w:pPr>
        </w:p>
        <w:p w:rsidR="00F969F9" w:rsidRDefault="0064350C">
          <w:pPr>
            <w:pStyle w:val="Encabezado"/>
            <w:tabs>
              <w:tab w:val="clear" w:pos="4252"/>
              <w:tab w:val="left" w:pos="6521"/>
            </w:tabs>
            <w:spacing w:before="100"/>
          </w:pPr>
          <w:r>
            <w:t>16.07.2018</w:t>
          </w:r>
        </w:p>
        <w:p w:rsidR="0064350C" w:rsidRDefault="0064350C">
          <w:pPr>
            <w:pStyle w:val="Encabezado"/>
            <w:tabs>
              <w:tab w:val="clear" w:pos="4252"/>
              <w:tab w:val="left" w:pos="6521"/>
            </w:tabs>
            <w:spacing w:before="100"/>
          </w:pPr>
        </w:p>
      </w:tc>
    </w:tr>
    <w:tr w:rsidR="00F969F9">
      <w:trPr>
        <w:cantSplit/>
        <w:trHeight w:hRule="exact" w:val="100"/>
        <w:jc w:val="center"/>
      </w:trPr>
      <w:tc>
        <w:tcPr>
          <w:tcW w:w="1305" w:type="dxa"/>
          <w:vMerge/>
        </w:tcPr>
        <w:p w:rsidR="00F969F9" w:rsidRDefault="00F969F9">
          <w:pPr>
            <w:pStyle w:val="Encabezado"/>
            <w:tabs>
              <w:tab w:val="clear" w:pos="4252"/>
              <w:tab w:val="clear" w:pos="8504"/>
            </w:tabs>
            <w:ind w:left="-41" w:right="1176"/>
          </w:pPr>
        </w:p>
      </w:tc>
      <w:tc>
        <w:tcPr>
          <w:tcW w:w="3417" w:type="dxa"/>
          <w:vMerge/>
        </w:tcPr>
        <w:p w:rsidR="00F969F9" w:rsidRDefault="00F969F9">
          <w:pPr>
            <w:pStyle w:val="Encabezado"/>
            <w:tabs>
              <w:tab w:val="clear" w:pos="4252"/>
              <w:tab w:val="left" w:pos="-819"/>
              <w:tab w:val="left" w:pos="6521"/>
            </w:tabs>
            <w:rPr>
              <w:rFonts w:ascii="Gill Sans MT" w:hAnsi="Gill Sans MT"/>
              <w:sz w:val="16"/>
            </w:rPr>
          </w:pPr>
        </w:p>
      </w:tc>
      <w:tc>
        <w:tcPr>
          <w:tcW w:w="3055" w:type="dxa"/>
          <w:vMerge/>
        </w:tcPr>
        <w:p w:rsidR="00F969F9" w:rsidRDefault="00F969F9">
          <w:pPr>
            <w:pStyle w:val="Encabezado"/>
            <w:tabs>
              <w:tab w:val="clear" w:pos="4252"/>
              <w:tab w:val="left" w:pos="-819"/>
              <w:tab w:val="left" w:pos="6521"/>
            </w:tabs>
            <w:rPr>
              <w:rFonts w:ascii="Gill Sans MT" w:hAnsi="Gill Sans MT"/>
              <w:sz w:val="16"/>
            </w:rPr>
          </w:pPr>
        </w:p>
      </w:tc>
      <w:tc>
        <w:tcPr>
          <w:tcW w:w="3016" w:type="dxa"/>
        </w:tcPr>
        <w:p w:rsidR="00F969F9" w:rsidRDefault="00F969F9">
          <w:pPr>
            <w:pStyle w:val="Encabezado"/>
            <w:tabs>
              <w:tab w:val="clear" w:pos="4252"/>
              <w:tab w:val="left" w:pos="6521"/>
            </w:tabs>
            <w:ind w:right="782"/>
            <w:rPr>
              <w:rFonts w:ascii="Gill Sans MT" w:hAnsi="Gill Sans MT"/>
              <w:sz w:val="14"/>
            </w:rPr>
          </w:pPr>
        </w:p>
      </w:tc>
    </w:tr>
    <w:tr w:rsidR="00F969F9">
      <w:trPr>
        <w:cantSplit/>
        <w:trHeight w:hRule="exact" w:val="427"/>
        <w:jc w:val="center"/>
      </w:trPr>
      <w:tc>
        <w:tcPr>
          <w:tcW w:w="1305" w:type="dxa"/>
          <w:vMerge/>
        </w:tcPr>
        <w:p w:rsidR="00F969F9" w:rsidRDefault="00F969F9">
          <w:pPr>
            <w:pStyle w:val="Encabezado"/>
            <w:tabs>
              <w:tab w:val="clear" w:pos="4252"/>
              <w:tab w:val="clear" w:pos="8504"/>
            </w:tabs>
            <w:ind w:left="-41" w:right="1176"/>
          </w:pPr>
        </w:p>
      </w:tc>
      <w:tc>
        <w:tcPr>
          <w:tcW w:w="3417" w:type="dxa"/>
          <w:vMerge/>
        </w:tcPr>
        <w:p w:rsidR="00F969F9" w:rsidRDefault="00F969F9">
          <w:pPr>
            <w:pStyle w:val="Encabezado"/>
            <w:tabs>
              <w:tab w:val="clear" w:pos="4252"/>
              <w:tab w:val="left" w:pos="-819"/>
              <w:tab w:val="left" w:pos="6521"/>
            </w:tabs>
            <w:rPr>
              <w:rFonts w:ascii="Gill Sans MT" w:hAnsi="Gill Sans MT"/>
              <w:sz w:val="16"/>
            </w:rPr>
          </w:pPr>
        </w:p>
      </w:tc>
      <w:tc>
        <w:tcPr>
          <w:tcW w:w="3055" w:type="dxa"/>
          <w:vMerge/>
        </w:tcPr>
        <w:p w:rsidR="00F969F9" w:rsidRDefault="00F969F9">
          <w:pPr>
            <w:pStyle w:val="Encabezado"/>
            <w:tabs>
              <w:tab w:val="clear" w:pos="4252"/>
              <w:tab w:val="left" w:pos="-819"/>
              <w:tab w:val="left" w:pos="6521"/>
            </w:tabs>
            <w:rPr>
              <w:rFonts w:ascii="Gill Sans MT" w:hAnsi="Gill Sans MT"/>
              <w:sz w:val="16"/>
            </w:rPr>
          </w:pPr>
        </w:p>
      </w:tc>
      <w:tc>
        <w:tcPr>
          <w:tcW w:w="3016" w:type="dxa"/>
        </w:tcPr>
        <w:p w:rsidR="00F969F9" w:rsidRDefault="00F969F9">
          <w:pPr>
            <w:pStyle w:val="Encabezado"/>
            <w:tabs>
              <w:tab w:val="clear" w:pos="4252"/>
              <w:tab w:val="left" w:pos="6521"/>
            </w:tabs>
            <w:spacing w:before="100"/>
            <w:ind w:right="782"/>
            <w:rPr>
              <w:lang w:val="en-GB"/>
            </w:rPr>
          </w:pPr>
        </w:p>
      </w:tc>
    </w:tr>
    <w:tr w:rsidR="00F969F9">
      <w:trPr>
        <w:cantSplit/>
        <w:trHeight w:hRule="exact" w:val="427"/>
        <w:jc w:val="center"/>
      </w:trPr>
      <w:tc>
        <w:tcPr>
          <w:tcW w:w="1305" w:type="dxa"/>
          <w:vMerge/>
          <w:tcBorders>
            <w:bottom w:val="nil"/>
          </w:tcBorders>
        </w:tcPr>
        <w:p w:rsidR="00F969F9" w:rsidRDefault="00F969F9">
          <w:pPr>
            <w:pStyle w:val="Encabezado"/>
            <w:tabs>
              <w:tab w:val="clear" w:pos="4252"/>
              <w:tab w:val="clear" w:pos="8504"/>
            </w:tabs>
            <w:ind w:left="-41" w:right="1176"/>
          </w:pPr>
        </w:p>
      </w:tc>
      <w:tc>
        <w:tcPr>
          <w:tcW w:w="3417" w:type="dxa"/>
          <w:vMerge/>
          <w:tcBorders>
            <w:bottom w:val="nil"/>
          </w:tcBorders>
        </w:tcPr>
        <w:p w:rsidR="00F969F9" w:rsidRDefault="00F969F9">
          <w:pPr>
            <w:pStyle w:val="Encabezado"/>
            <w:tabs>
              <w:tab w:val="clear" w:pos="4252"/>
              <w:tab w:val="left" w:pos="-819"/>
              <w:tab w:val="left" w:pos="6521"/>
            </w:tabs>
            <w:rPr>
              <w:rFonts w:ascii="Gill Sans MT" w:hAnsi="Gill Sans MT"/>
              <w:sz w:val="16"/>
            </w:rPr>
          </w:pPr>
        </w:p>
      </w:tc>
      <w:tc>
        <w:tcPr>
          <w:tcW w:w="3055" w:type="dxa"/>
          <w:vMerge/>
          <w:tcBorders>
            <w:bottom w:val="nil"/>
          </w:tcBorders>
        </w:tcPr>
        <w:p w:rsidR="00F969F9" w:rsidRDefault="00F969F9">
          <w:pPr>
            <w:pStyle w:val="Encabezado"/>
            <w:tabs>
              <w:tab w:val="clear" w:pos="4252"/>
              <w:tab w:val="left" w:pos="-819"/>
              <w:tab w:val="left" w:pos="6521"/>
            </w:tabs>
            <w:rPr>
              <w:rFonts w:ascii="Gill Sans MT" w:hAnsi="Gill Sans MT"/>
              <w:sz w:val="16"/>
            </w:rPr>
          </w:pPr>
        </w:p>
      </w:tc>
      <w:tc>
        <w:tcPr>
          <w:tcW w:w="3016" w:type="dxa"/>
        </w:tcPr>
        <w:p w:rsidR="00F969F9" w:rsidRDefault="00F969F9">
          <w:pPr>
            <w:pStyle w:val="Encabezado"/>
            <w:tabs>
              <w:tab w:val="clear" w:pos="4252"/>
              <w:tab w:val="left" w:pos="6521"/>
            </w:tabs>
            <w:spacing w:before="100"/>
            <w:ind w:right="782"/>
            <w:rPr>
              <w:lang w:val="en-GB"/>
            </w:rPr>
          </w:pPr>
        </w:p>
      </w:tc>
    </w:tr>
  </w:tbl>
  <w:p w:rsidR="00F969F9" w:rsidRDefault="00F969F9">
    <w:pPr>
      <w:pStyle w:val="Encabezado"/>
      <w:rPr>
        <w:lang w:val="en-GB"/>
      </w:rPr>
    </w:pPr>
    <w:r>
      <w:rPr>
        <w:noProof/>
        <w:sz w:val="20"/>
      </w:rPr>
      <mc:AlternateContent>
        <mc:Choice Requires="wps">
          <w:drawing>
            <wp:anchor distT="0" distB="0" distL="114300" distR="114300" simplePos="0" relativeHeight="251657216" behindDoc="0" locked="0" layoutInCell="0" allowOverlap="1" wp14:anchorId="37D60DE0" wp14:editId="29DF2052">
              <wp:simplePos x="0" y="0"/>
              <wp:positionH relativeFrom="margin">
                <wp:posOffset>-107950</wp:posOffset>
              </wp:positionH>
              <wp:positionV relativeFrom="page">
                <wp:posOffset>3477895</wp:posOffset>
              </wp:positionV>
              <wp:extent cx="6840220" cy="65805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6580505"/>
                      </a:xfrm>
                      <a:prstGeom prst="rect">
                        <a:avLst/>
                      </a:prstGeom>
                      <a:solidFill>
                        <a:srgbClr val="FFFFFF"/>
                      </a:solidFill>
                      <a:ln w="9525">
                        <a:solidFill>
                          <a:srgbClr val="000000"/>
                        </a:solidFill>
                        <a:miter lim="800000"/>
                        <a:headEnd/>
                        <a:tailEnd/>
                      </a:ln>
                    </wps:spPr>
                    <wps:txbx>
                      <w:txbxContent>
                        <w:p w:rsidR="00F969F9" w:rsidRDefault="00F969F9">
                          <w:pPr>
                            <w:rPr>
                              <w:lang w:val="es-ES_tradnl"/>
                            </w:rPr>
                          </w:pPr>
                        </w:p>
                        <w:p w:rsidR="00F969F9" w:rsidRDefault="00F969F9">
                          <w:pPr>
                            <w:rPr>
                              <w:lang w:val="es-ES_tradnl"/>
                            </w:rPr>
                          </w:pPr>
                        </w:p>
                        <w:p w:rsidR="00F969F9" w:rsidRDefault="00F969F9">
                          <w:pPr>
                            <w:rPr>
                              <w:lang w:val="es-ES_tradnl"/>
                            </w:rPr>
                          </w:pPr>
                        </w:p>
                        <w:p w:rsidR="00F969F9" w:rsidRDefault="00F969F9">
                          <w:pPr>
                            <w:rPr>
                              <w:lang w:val="es-ES_tradnl"/>
                            </w:rPr>
                          </w:pPr>
                        </w:p>
                        <w:p w:rsidR="00F969F9" w:rsidRDefault="00F969F9">
                          <w:pPr>
                            <w:rPr>
                              <w:lang w:val="es-ES_tradnl"/>
                            </w:rPr>
                          </w:pPr>
                        </w:p>
                        <w:p w:rsidR="00F969F9" w:rsidRDefault="00F969F9">
                          <w:pPr>
                            <w:rPr>
                              <w:lang w:val="es-ES_tradnl"/>
                            </w:rPr>
                          </w:pPr>
                        </w:p>
                        <w:p w:rsidR="00F969F9" w:rsidRDefault="00F969F9">
                          <w:pPr>
                            <w:rPr>
                              <w:lang w:val="es-ES_tradnl"/>
                            </w:rPr>
                          </w:pPr>
                        </w:p>
                        <w:p w:rsidR="00F969F9" w:rsidRDefault="00F969F9">
                          <w:pPr>
                            <w:rPr>
                              <w:lang w:val="es-ES_tradnl"/>
                            </w:rPr>
                          </w:pPr>
                        </w:p>
                        <w:p w:rsidR="00F969F9" w:rsidRDefault="00F969F9">
                          <w:pPr>
                            <w:rPr>
                              <w:lang w:val="es-ES_tradnl"/>
                            </w:rPr>
                          </w:pPr>
                        </w:p>
                        <w:p w:rsidR="00F969F9" w:rsidRDefault="00F969F9">
                          <w:pPr>
                            <w:rPr>
                              <w:lang w:val="es-ES_tradnl"/>
                            </w:rPr>
                          </w:pPr>
                        </w:p>
                        <w:p w:rsidR="00F969F9" w:rsidRDefault="00F969F9">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7D60DE0" id="_x0000_t202" coordsize="21600,21600" o:spt="202" path="m,l,21600r21600,l21600,xe">
              <v:stroke joinstyle="miter"/>
              <v:path gradientshapeok="t" o:connecttype="rect"/>
            </v:shapetype>
            <v:shape id="Text Box 1" o:spid="_x0000_s1027" type="#_x0000_t202" style="position:absolute;margin-left:-8.5pt;margin-top:273.85pt;width:538.6pt;height:518.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" o:allowincell="f">
              <v:textbox>
                <w:txbxContent>
                  <w:p w:rsidR="00F969F9" w:rsidRDefault="00F969F9">
                    <w:pPr>
                      <w:rPr>
                        <w:lang w:val="es-ES_tradnl"/>
                      </w:rPr>
                    </w:pPr>
                  </w:p>
                  <w:p w:rsidR="00F969F9" w:rsidRDefault="00F969F9">
                    <w:pPr>
                      <w:rPr>
                        <w:lang w:val="es-ES_tradnl"/>
                      </w:rPr>
                    </w:pPr>
                  </w:p>
                  <w:p w:rsidR="00F969F9" w:rsidRDefault="00F969F9">
                    <w:pPr>
                      <w:rPr>
                        <w:lang w:val="es-ES_tradnl"/>
                      </w:rPr>
                    </w:pPr>
                  </w:p>
                  <w:p w:rsidR="00F969F9" w:rsidRDefault="00F969F9">
                    <w:pPr>
                      <w:rPr>
                        <w:lang w:val="es-ES_tradnl"/>
                      </w:rPr>
                    </w:pPr>
                  </w:p>
                  <w:p w:rsidR="00F969F9" w:rsidRDefault="00F969F9">
                    <w:pPr>
                      <w:rPr>
                        <w:lang w:val="es-ES_tradnl"/>
                      </w:rPr>
                    </w:pPr>
                  </w:p>
                  <w:p w:rsidR="00F969F9" w:rsidRDefault="00F969F9">
                    <w:pPr>
                      <w:rPr>
                        <w:lang w:val="es-ES_tradnl"/>
                      </w:rPr>
                    </w:pPr>
                  </w:p>
                  <w:p w:rsidR="00F969F9" w:rsidRDefault="00F969F9">
                    <w:pPr>
                      <w:rPr>
                        <w:lang w:val="es-ES_tradnl"/>
                      </w:rPr>
                    </w:pPr>
                  </w:p>
                  <w:p w:rsidR="00F969F9" w:rsidRDefault="00F969F9">
                    <w:pPr>
                      <w:rPr>
                        <w:lang w:val="es-ES_tradnl"/>
                      </w:rPr>
                    </w:pPr>
                  </w:p>
                  <w:p w:rsidR="00F969F9" w:rsidRDefault="00F969F9">
                    <w:pPr>
                      <w:rPr>
                        <w:lang w:val="es-ES_tradnl"/>
                      </w:rPr>
                    </w:pPr>
                  </w:p>
                  <w:p w:rsidR="00F969F9" w:rsidRDefault="00F969F9">
                    <w:pPr>
                      <w:rPr>
                        <w:lang w:val="es-ES_tradnl"/>
                      </w:rPr>
                    </w:pPr>
                  </w:p>
                  <w:p w:rsidR="00F969F9" w:rsidRDefault="00F969F9">
                    <w:pPr>
                      <w:rPr>
                        <w:lang w:val="es-ES_tradnl"/>
                      </w:rPr>
                    </w:pPr>
                  </w:p>
                </w:txbxContent>
              </v:textbox>
              <w10:wrap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2"/>
    <w:multiLevelType w:val="multilevel"/>
    <w:tmpl w:val="00000002"/>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5"/>
    <w:multiLevelType w:val="multilevel"/>
    <w:tmpl w:val="00000005"/>
    <w:name w:val="WWNum8"/>
    <w:lvl w:ilvl="0">
      <w:start w:val="1"/>
      <w:numFmt w:val="decimal"/>
      <w:lvlText w:val="%1"/>
      <w:lvlJc w:val="left"/>
      <w:pPr>
        <w:tabs>
          <w:tab w:val="num" w:pos="0"/>
        </w:tabs>
        <w:ind w:left="1068" w:hanging="360"/>
      </w:pPr>
      <w:rPr>
        <w:rFonts w:cs="Times New Roman"/>
      </w:rPr>
    </w:lvl>
    <w:lvl w:ilvl="1">
      <w:start w:val="1"/>
      <w:numFmt w:val="lowerLetter"/>
      <w:lvlText w:val="%2."/>
      <w:lvlJc w:val="left"/>
      <w:pPr>
        <w:tabs>
          <w:tab w:val="num" w:pos="0"/>
        </w:tabs>
        <w:ind w:left="1788" w:hanging="360"/>
      </w:pPr>
      <w:rPr>
        <w:rFonts w:cs="Times New Roman"/>
      </w:rPr>
    </w:lvl>
    <w:lvl w:ilvl="2">
      <w:start w:val="1"/>
      <w:numFmt w:val="lowerRoman"/>
      <w:lvlText w:val="%3."/>
      <w:lvlJc w:val="left"/>
      <w:pPr>
        <w:tabs>
          <w:tab w:val="num" w:pos="0"/>
        </w:tabs>
        <w:ind w:left="2508" w:hanging="180"/>
      </w:pPr>
      <w:rPr>
        <w:rFonts w:cs="Times New Roman"/>
      </w:rPr>
    </w:lvl>
    <w:lvl w:ilvl="3">
      <w:start w:val="1"/>
      <w:numFmt w:val="decimal"/>
      <w:lvlText w:val="%4."/>
      <w:lvlJc w:val="left"/>
      <w:pPr>
        <w:tabs>
          <w:tab w:val="num" w:pos="0"/>
        </w:tabs>
        <w:ind w:left="3228" w:hanging="360"/>
      </w:pPr>
      <w:rPr>
        <w:rFonts w:cs="Times New Roman"/>
      </w:rPr>
    </w:lvl>
    <w:lvl w:ilvl="4">
      <w:start w:val="1"/>
      <w:numFmt w:val="lowerLetter"/>
      <w:lvlText w:val="%5."/>
      <w:lvlJc w:val="left"/>
      <w:pPr>
        <w:tabs>
          <w:tab w:val="num" w:pos="0"/>
        </w:tabs>
        <w:ind w:left="3948" w:hanging="360"/>
      </w:pPr>
      <w:rPr>
        <w:rFonts w:cs="Times New Roman"/>
      </w:rPr>
    </w:lvl>
    <w:lvl w:ilvl="5">
      <w:start w:val="1"/>
      <w:numFmt w:val="lowerRoman"/>
      <w:lvlText w:val="%6."/>
      <w:lvlJc w:val="left"/>
      <w:pPr>
        <w:tabs>
          <w:tab w:val="num" w:pos="0"/>
        </w:tabs>
        <w:ind w:left="4668" w:hanging="180"/>
      </w:pPr>
      <w:rPr>
        <w:rFonts w:cs="Times New Roman"/>
      </w:rPr>
    </w:lvl>
    <w:lvl w:ilvl="6">
      <w:start w:val="1"/>
      <w:numFmt w:val="decimal"/>
      <w:lvlText w:val="%7."/>
      <w:lvlJc w:val="left"/>
      <w:pPr>
        <w:tabs>
          <w:tab w:val="num" w:pos="0"/>
        </w:tabs>
        <w:ind w:left="5388" w:hanging="360"/>
      </w:pPr>
      <w:rPr>
        <w:rFonts w:cs="Times New Roman"/>
      </w:rPr>
    </w:lvl>
    <w:lvl w:ilvl="7">
      <w:start w:val="1"/>
      <w:numFmt w:val="lowerLetter"/>
      <w:lvlText w:val="%8."/>
      <w:lvlJc w:val="left"/>
      <w:pPr>
        <w:tabs>
          <w:tab w:val="num" w:pos="0"/>
        </w:tabs>
        <w:ind w:left="6108" w:hanging="360"/>
      </w:pPr>
      <w:rPr>
        <w:rFonts w:cs="Times New Roman"/>
      </w:rPr>
    </w:lvl>
    <w:lvl w:ilvl="8">
      <w:start w:val="1"/>
      <w:numFmt w:val="lowerRoman"/>
      <w:lvlText w:val="%9."/>
      <w:lvlJc w:val="left"/>
      <w:pPr>
        <w:tabs>
          <w:tab w:val="num" w:pos="0"/>
        </w:tabs>
        <w:ind w:left="6828" w:hanging="180"/>
      </w:pPr>
      <w:rPr>
        <w:rFonts w:cs="Times New Roman"/>
      </w:rPr>
    </w:lvl>
  </w:abstractNum>
  <w:abstractNum w:abstractNumId="3">
    <w:nsid w:val="00000006"/>
    <w:multiLevelType w:val="multilevel"/>
    <w:tmpl w:val="00000006"/>
    <w:name w:val="WWNum10"/>
    <w:lvl w:ilvl="0">
      <w:start w:val="1"/>
      <w:numFmt w:val="decimal"/>
      <w:lvlText w:val="%1"/>
      <w:lvlJc w:val="left"/>
      <w:pPr>
        <w:tabs>
          <w:tab w:val="num" w:pos="1134"/>
        </w:tabs>
        <w:ind w:left="1134"/>
      </w:pPr>
      <w:rPr>
        <w:rFonts w:cs="Times New Roman"/>
      </w:rPr>
    </w:lvl>
    <w:lvl w:ilvl="1">
      <w:start w:val="1"/>
      <w:numFmt w:val="lowerLetter"/>
      <w:lvlText w:val="%2."/>
      <w:lvlJc w:val="left"/>
      <w:pPr>
        <w:tabs>
          <w:tab w:val="num" w:pos="2291"/>
        </w:tabs>
        <w:ind w:left="2291" w:hanging="360"/>
      </w:pPr>
      <w:rPr>
        <w:rFonts w:cs="Times New Roman"/>
      </w:rPr>
    </w:lvl>
    <w:lvl w:ilvl="2">
      <w:start w:val="1"/>
      <w:numFmt w:val="lowerRoman"/>
      <w:lvlText w:val="%3."/>
      <w:lvlJc w:val="left"/>
      <w:pPr>
        <w:tabs>
          <w:tab w:val="num" w:pos="3011"/>
        </w:tabs>
        <w:ind w:left="3011" w:hanging="180"/>
      </w:pPr>
      <w:rPr>
        <w:rFonts w:cs="Times New Roman"/>
      </w:rPr>
    </w:lvl>
    <w:lvl w:ilvl="3">
      <w:start w:val="1"/>
      <w:numFmt w:val="decimal"/>
      <w:lvlText w:val="%4."/>
      <w:lvlJc w:val="left"/>
      <w:pPr>
        <w:tabs>
          <w:tab w:val="num" w:pos="3731"/>
        </w:tabs>
        <w:ind w:left="3731" w:hanging="360"/>
      </w:pPr>
      <w:rPr>
        <w:rFonts w:cs="Times New Roman"/>
      </w:rPr>
    </w:lvl>
    <w:lvl w:ilvl="4">
      <w:start w:val="1"/>
      <w:numFmt w:val="lowerLetter"/>
      <w:lvlText w:val="%5."/>
      <w:lvlJc w:val="left"/>
      <w:pPr>
        <w:tabs>
          <w:tab w:val="num" w:pos="4451"/>
        </w:tabs>
        <w:ind w:left="4451" w:hanging="360"/>
      </w:pPr>
      <w:rPr>
        <w:rFonts w:cs="Times New Roman"/>
      </w:rPr>
    </w:lvl>
    <w:lvl w:ilvl="5">
      <w:start w:val="1"/>
      <w:numFmt w:val="lowerRoman"/>
      <w:lvlText w:val="%6."/>
      <w:lvlJc w:val="left"/>
      <w:pPr>
        <w:tabs>
          <w:tab w:val="num" w:pos="5171"/>
        </w:tabs>
        <w:ind w:left="5171" w:hanging="180"/>
      </w:pPr>
      <w:rPr>
        <w:rFonts w:cs="Times New Roman"/>
      </w:rPr>
    </w:lvl>
    <w:lvl w:ilvl="6">
      <w:start w:val="1"/>
      <w:numFmt w:val="decimal"/>
      <w:lvlText w:val="%7."/>
      <w:lvlJc w:val="left"/>
      <w:pPr>
        <w:tabs>
          <w:tab w:val="num" w:pos="5891"/>
        </w:tabs>
        <w:ind w:left="5891" w:hanging="360"/>
      </w:pPr>
      <w:rPr>
        <w:rFonts w:cs="Times New Roman"/>
      </w:rPr>
    </w:lvl>
    <w:lvl w:ilvl="7">
      <w:start w:val="1"/>
      <w:numFmt w:val="lowerLetter"/>
      <w:lvlText w:val="%8."/>
      <w:lvlJc w:val="left"/>
      <w:pPr>
        <w:tabs>
          <w:tab w:val="num" w:pos="6611"/>
        </w:tabs>
        <w:ind w:left="6611" w:hanging="360"/>
      </w:pPr>
      <w:rPr>
        <w:rFonts w:cs="Times New Roman"/>
      </w:rPr>
    </w:lvl>
    <w:lvl w:ilvl="8">
      <w:start w:val="1"/>
      <w:numFmt w:val="lowerRoman"/>
      <w:lvlText w:val="%9."/>
      <w:lvlJc w:val="left"/>
      <w:pPr>
        <w:tabs>
          <w:tab w:val="num" w:pos="7331"/>
        </w:tabs>
        <w:ind w:left="7331" w:hanging="180"/>
      </w:pPr>
      <w:rPr>
        <w:rFonts w:cs="Times New Roman"/>
      </w:rPr>
    </w:lvl>
  </w:abstractNum>
  <w:abstractNum w:abstractNumId="4">
    <w:nsid w:val="00000009"/>
    <w:multiLevelType w:val="multilevel"/>
    <w:tmpl w:val="00000009"/>
    <w:name w:val="WWNum14"/>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5">
    <w:nsid w:val="0000000B"/>
    <w:multiLevelType w:val="multilevel"/>
    <w:tmpl w:val="0000000B"/>
    <w:name w:val="WWNum1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6">
    <w:nsid w:val="0000000F"/>
    <w:multiLevelType w:val="multilevel"/>
    <w:tmpl w:val="0000000F"/>
    <w:name w:val="WWNum23"/>
    <w:lvl w:ilvl="0">
      <w:start w:val="1"/>
      <w:numFmt w:val="decimal"/>
      <w:lvlText w:val="%1)"/>
      <w:lvlJc w:val="left"/>
      <w:pPr>
        <w:tabs>
          <w:tab w:val="num" w:pos="1211"/>
        </w:tabs>
        <w:ind w:left="1211" w:hanging="360"/>
      </w:pPr>
      <w:rPr>
        <w:rFonts w:cs="Times New Roman"/>
      </w:rPr>
    </w:lvl>
    <w:lvl w:ilvl="1">
      <w:start w:val="1"/>
      <w:numFmt w:val="bullet"/>
      <w:lvlText w:val=""/>
      <w:lvlJc w:val="left"/>
      <w:pPr>
        <w:tabs>
          <w:tab w:val="num" w:pos="1440"/>
        </w:tabs>
        <w:ind w:left="1440" w:hanging="360"/>
      </w:pPr>
      <w:rPr>
        <w:rFonts w:ascii="Symbol" w:hAnsi="Symbol"/>
        <w:color w:val="00000A"/>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
    <w:nsid w:val="002240A9"/>
    <w:multiLevelType w:val="multilevel"/>
    <w:tmpl w:val="BAE6A3A0"/>
    <w:lvl w:ilvl="0">
      <w:start w:val="1"/>
      <w:numFmt w:val="lowerLetter"/>
      <w:lvlText w:val="Artículo 846 bis %1)"/>
      <w:lvlJc w:val="left"/>
      <w:pPr>
        <w:ind w:left="0" w:firstLine="0"/>
      </w:pPr>
      <w:rPr>
        <w:rFonts w:hint="default"/>
        <w:b/>
        <w:i w:val="0"/>
        <w:sz w:val="24"/>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nsid w:val="00501F33"/>
    <w:multiLevelType w:val="hybridMultilevel"/>
    <w:tmpl w:val="562A1298"/>
    <w:lvl w:ilvl="0" w:tplc="0C0A0017">
      <w:start w:val="1"/>
      <w:numFmt w:val="lowerLetter"/>
      <w:lvlText w:val="%1)"/>
      <w:lvlJc w:val="left"/>
      <w:pPr>
        <w:tabs>
          <w:tab w:val="num" w:pos="2340"/>
        </w:tabs>
        <w:ind w:left="2340" w:hanging="360"/>
      </w:pPr>
    </w:lvl>
    <w:lvl w:ilvl="1" w:tplc="0C0A0019" w:tentative="1">
      <w:start w:val="1"/>
      <w:numFmt w:val="lowerLetter"/>
      <w:lvlText w:val="%2."/>
      <w:lvlJc w:val="left"/>
      <w:pPr>
        <w:tabs>
          <w:tab w:val="num" w:pos="2352"/>
        </w:tabs>
        <w:ind w:left="2352" w:hanging="360"/>
      </w:pPr>
    </w:lvl>
    <w:lvl w:ilvl="2" w:tplc="0C0A001B" w:tentative="1">
      <w:start w:val="1"/>
      <w:numFmt w:val="lowerRoman"/>
      <w:lvlText w:val="%3."/>
      <w:lvlJc w:val="right"/>
      <w:pPr>
        <w:tabs>
          <w:tab w:val="num" w:pos="3072"/>
        </w:tabs>
        <w:ind w:left="3072" w:hanging="180"/>
      </w:pPr>
    </w:lvl>
    <w:lvl w:ilvl="3" w:tplc="0C0A000F" w:tentative="1">
      <w:start w:val="1"/>
      <w:numFmt w:val="decimal"/>
      <w:lvlText w:val="%4."/>
      <w:lvlJc w:val="left"/>
      <w:pPr>
        <w:tabs>
          <w:tab w:val="num" w:pos="3792"/>
        </w:tabs>
        <w:ind w:left="3792" w:hanging="360"/>
      </w:pPr>
    </w:lvl>
    <w:lvl w:ilvl="4" w:tplc="0C0A0019" w:tentative="1">
      <w:start w:val="1"/>
      <w:numFmt w:val="lowerLetter"/>
      <w:lvlText w:val="%5."/>
      <w:lvlJc w:val="left"/>
      <w:pPr>
        <w:tabs>
          <w:tab w:val="num" w:pos="4512"/>
        </w:tabs>
        <w:ind w:left="4512" w:hanging="360"/>
      </w:pPr>
    </w:lvl>
    <w:lvl w:ilvl="5" w:tplc="0C0A001B" w:tentative="1">
      <w:start w:val="1"/>
      <w:numFmt w:val="lowerRoman"/>
      <w:lvlText w:val="%6."/>
      <w:lvlJc w:val="right"/>
      <w:pPr>
        <w:tabs>
          <w:tab w:val="num" w:pos="5232"/>
        </w:tabs>
        <w:ind w:left="5232" w:hanging="180"/>
      </w:pPr>
    </w:lvl>
    <w:lvl w:ilvl="6" w:tplc="0C0A000F" w:tentative="1">
      <w:start w:val="1"/>
      <w:numFmt w:val="decimal"/>
      <w:lvlText w:val="%7."/>
      <w:lvlJc w:val="left"/>
      <w:pPr>
        <w:tabs>
          <w:tab w:val="num" w:pos="5952"/>
        </w:tabs>
        <w:ind w:left="5952" w:hanging="360"/>
      </w:pPr>
    </w:lvl>
    <w:lvl w:ilvl="7" w:tplc="0C0A0019" w:tentative="1">
      <w:start w:val="1"/>
      <w:numFmt w:val="lowerLetter"/>
      <w:lvlText w:val="%8."/>
      <w:lvlJc w:val="left"/>
      <w:pPr>
        <w:tabs>
          <w:tab w:val="num" w:pos="6672"/>
        </w:tabs>
        <w:ind w:left="6672" w:hanging="360"/>
      </w:pPr>
    </w:lvl>
    <w:lvl w:ilvl="8" w:tplc="0C0A001B" w:tentative="1">
      <w:start w:val="1"/>
      <w:numFmt w:val="lowerRoman"/>
      <w:lvlText w:val="%9."/>
      <w:lvlJc w:val="right"/>
      <w:pPr>
        <w:tabs>
          <w:tab w:val="num" w:pos="7392"/>
        </w:tabs>
        <w:ind w:left="7392" w:hanging="180"/>
      </w:pPr>
    </w:lvl>
  </w:abstractNum>
  <w:abstractNum w:abstractNumId="9">
    <w:nsid w:val="027320A5"/>
    <w:multiLevelType w:val="hybridMultilevel"/>
    <w:tmpl w:val="779C13B4"/>
    <w:lvl w:ilvl="0" w:tplc="0C0A0011">
      <w:start w:val="1"/>
      <w:numFmt w:val="decimal"/>
      <w:lvlText w:val="%1)"/>
      <w:lvlJc w:val="left"/>
      <w:pPr>
        <w:tabs>
          <w:tab w:val="num" w:pos="1068"/>
        </w:tabs>
        <w:ind w:left="1068"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nsid w:val="02D25D43"/>
    <w:multiLevelType w:val="hybridMultilevel"/>
    <w:tmpl w:val="4DCAD758"/>
    <w:lvl w:ilvl="0" w:tplc="18668342">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1">
    <w:nsid w:val="0429408B"/>
    <w:multiLevelType w:val="hybridMultilevel"/>
    <w:tmpl w:val="CFBC1B88"/>
    <w:lvl w:ilvl="0" w:tplc="711E0DF4">
      <w:start w:val="1"/>
      <w:numFmt w:val="lowerLetter"/>
      <w:lvlText w:val="%1)"/>
      <w:lvlJc w:val="left"/>
      <w:pPr>
        <w:tabs>
          <w:tab w:val="num" w:pos="1065"/>
        </w:tabs>
        <w:ind w:left="1065" w:hanging="705"/>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0DAA6271"/>
    <w:multiLevelType w:val="hybridMultilevel"/>
    <w:tmpl w:val="B43CCDF0"/>
    <w:lvl w:ilvl="0" w:tplc="0C0A0017">
      <w:start w:val="1"/>
      <w:numFmt w:val="lowerLetter"/>
      <w:lvlText w:val="%1)"/>
      <w:lvlJc w:val="left"/>
      <w:pPr>
        <w:tabs>
          <w:tab w:val="num" w:pos="1438"/>
        </w:tabs>
        <w:ind w:left="1438" w:hanging="360"/>
      </w:pPr>
    </w:lvl>
    <w:lvl w:ilvl="1" w:tplc="7EF87CF0">
      <w:start w:val="1"/>
      <w:numFmt w:val="ordinal"/>
      <w:lvlText w:val="%2)"/>
      <w:lvlJc w:val="left"/>
      <w:pPr>
        <w:tabs>
          <w:tab w:val="num" w:pos="2158"/>
        </w:tabs>
        <w:ind w:left="2158" w:hanging="360"/>
      </w:pPr>
      <w:rPr>
        <w:rFonts w:hint="default"/>
      </w:rPr>
    </w:lvl>
    <w:lvl w:ilvl="2" w:tplc="0C0A001B" w:tentative="1">
      <w:start w:val="1"/>
      <w:numFmt w:val="lowerRoman"/>
      <w:lvlText w:val="%3."/>
      <w:lvlJc w:val="right"/>
      <w:pPr>
        <w:tabs>
          <w:tab w:val="num" w:pos="2878"/>
        </w:tabs>
        <w:ind w:left="2878" w:hanging="180"/>
      </w:pPr>
    </w:lvl>
    <w:lvl w:ilvl="3" w:tplc="0C0A000F" w:tentative="1">
      <w:start w:val="1"/>
      <w:numFmt w:val="decimal"/>
      <w:lvlText w:val="%4."/>
      <w:lvlJc w:val="left"/>
      <w:pPr>
        <w:tabs>
          <w:tab w:val="num" w:pos="3598"/>
        </w:tabs>
        <w:ind w:left="3598" w:hanging="360"/>
      </w:pPr>
    </w:lvl>
    <w:lvl w:ilvl="4" w:tplc="0C0A0019" w:tentative="1">
      <w:start w:val="1"/>
      <w:numFmt w:val="lowerLetter"/>
      <w:lvlText w:val="%5."/>
      <w:lvlJc w:val="left"/>
      <w:pPr>
        <w:tabs>
          <w:tab w:val="num" w:pos="4318"/>
        </w:tabs>
        <w:ind w:left="4318" w:hanging="360"/>
      </w:pPr>
    </w:lvl>
    <w:lvl w:ilvl="5" w:tplc="0C0A001B" w:tentative="1">
      <w:start w:val="1"/>
      <w:numFmt w:val="lowerRoman"/>
      <w:lvlText w:val="%6."/>
      <w:lvlJc w:val="right"/>
      <w:pPr>
        <w:tabs>
          <w:tab w:val="num" w:pos="5038"/>
        </w:tabs>
        <w:ind w:left="5038" w:hanging="180"/>
      </w:pPr>
    </w:lvl>
    <w:lvl w:ilvl="6" w:tplc="0C0A000F" w:tentative="1">
      <w:start w:val="1"/>
      <w:numFmt w:val="decimal"/>
      <w:lvlText w:val="%7."/>
      <w:lvlJc w:val="left"/>
      <w:pPr>
        <w:tabs>
          <w:tab w:val="num" w:pos="5758"/>
        </w:tabs>
        <w:ind w:left="5758" w:hanging="360"/>
      </w:pPr>
    </w:lvl>
    <w:lvl w:ilvl="7" w:tplc="0C0A0019" w:tentative="1">
      <w:start w:val="1"/>
      <w:numFmt w:val="lowerLetter"/>
      <w:lvlText w:val="%8."/>
      <w:lvlJc w:val="left"/>
      <w:pPr>
        <w:tabs>
          <w:tab w:val="num" w:pos="6478"/>
        </w:tabs>
        <w:ind w:left="6478" w:hanging="360"/>
      </w:pPr>
    </w:lvl>
    <w:lvl w:ilvl="8" w:tplc="0C0A001B" w:tentative="1">
      <w:start w:val="1"/>
      <w:numFmt w:val="lowerRoman"/>
      <w:lvlText w:val="%9."/>
      <w:lvlJc w:val="right"/>
      <w:pPr>
        <w:tabs>
          <w:tab w:val="num" w:pos="7198"/>
        </w:tabs>
        <w:ind w:left="7198" w:hanging="180"/>
      </w:pPr>
    </w:lvl>
  </w:abstractNum>
  <w:abstractNum w:abstractNumId="13">
    <w:nsid w:val="127B19A2"/>
    <w:multiLevelType w:val="hybridMultilevel"/>
    <w:tmpl w:val="BBE86812"/>
    <w:lvl w:ilvl="0" w:tplc="0C0A0017">
      <w:start w:val="1"/>
      <w:numFmt w:val="lowerLetter"/>
      <w:lvlText w:val="%1)"/>
      <w:lvlJc w:val="left"/>
      <w:pPr>
        <w:ind w:left="780" w:hanging="360"/>
      </w:pPr>
      <w:rPr>
        <w:rFonts w:cs="Times New Roman"/>
      </w:rPr>
    </w:lvl>
    <w:lvl w:ilvl="1" w:tplc="0C0A0019" w:tentative="1">
      <w:start w:val="1"/>
      <w:numFmt w:val="lowerLetter"/>
      <w:lvlText w:val="%2."/>
      <w:lvlJc w:val="left"/>
      <w:pPr>
        <w:ind w:left="1500" w:hanging="360"/>
      </w:pPr>
      <w:rPr>
        <w:rFonts w:cs="Times New Roman"/>
      </w:rPr>
    </w:lvl>
    <w:lvl w:ilvl="2" w:tplc="0C0A001B" w:tentative="1">
      <w:start w:val="1"/>
      <w:numFmt w:val="lowerRoman"/>
      <w:lvlText w:val="%3."/>
      <w:lvlJc w:val="right"/>
      <w:pPr>
        <w:ind w:left="2220" w:hanging="180"/>
      </w:pPr>
      <w:rPr>
        <w:rFonts w:cs="Times New Roman"/>
      </w:rPr>
    </w:lvl>
    <w:lvl w:ilvl="3" w:tplc="0C0A000F" w:tentative="1">
      <w:start w:val="1"/>
      <w:numFmt w:val="decimal"/>
      <w:lvlText w:val="%4."/>
      <w:lvlJc w:val="left"/>
      <w:pPr>
        <w:ind w:left="2940" w:hanging="360"/>
      </w:pPr>
      <w:rPr>
        <w:rFonts w:cs="Times New Roman"/>
      </w:rPr>
    </w:lvl>
    <w:lvl w:ilvl="4" w:tplc="0C0A0019" w:tentative="1">
      <w:start w:val="1"/>
      <w:numFmt w:val="lowerLetter"/>
      <w:lvlText w:val="%5."/>
      <w:lvlJc w:val="left"/>
      <w:pPr>
        <w:ind w:left="3660" w:hanging="360"/>
      </w:pPr>
      <w:rPr>
        <w:rFonts w:cs="Times New Roman"/>
      </w:rPr>
    </w:lvl>
    <w:lvl w:ilvl="5" w:tplc="0C0A001B" w:tentative="1">
      <w:start w:val="1"/>
      <w:numFmt w:val="lowerRoman"/>
      <w:lvlText w:val="%6."/>
      <w:lvlJc w:val="right"/>
      <w:pPr>
        <w:ind w:left="4380" w:hanging="180"/>
      </w:pPr>
      <w:rPr>
        <w:rFonts w:cs="Times New Roman"/>
      </w:rPr>
    </w:lvl>
    <w:lvl w:ilvl="6" w:tplc="0C0A000F" w:tentative="1">
      <w:start w:val="1"/>
      <w:numFmt w:val="decimal"/>
      <w:lvlText w:val="%7."/>
      <w:lvlJc w:val="left"/>
      <w:pPr>
        <w:ind w:left="5100" w:hanging="360"/>
      </w:pPr>
      <w:rPr>
        <w:rFonts w:cs="Times New Roman"/>
      </w:rPr>
    </w:lvl>
    <w:lvl w:ilvl="7" w:tplc="0C0A0019" w:tentative="1">
      <w:start w:val="1"/>
      <w:numFmt w:val="lowerLetter"/>
      <w:lvlText w:val="%8."/>
      <w:lvlJc w:val="left"/>
      <w:pPr>
        <w:ind w:left="5820" w:hanging="360"/>
      </w:pPr>
      <w:rPr>
        <w:rFonts w:cs="Times New Roman"/>
      </w:rPr>
    </w:lvl>
    <w:lvl w:ilvl="8" w:tplc="0C0A001B" w:tentative="1">
      <w:start w:val="1"/>
      <w:numFmt w:val="lowerRoman"/>
      <w:lvlText w:val="%9."/>
      <w:lvlJc w:val="right"/>
      <w:pPr>
        <w:ind w:left="6540" w:hanging="180"/>
      </w:pPr>
      <w:rPr>
        <w:rFonts w:cs="Times New Roman"/>
      </w:rPr>
    </w:lvl>
  </w:abstractNum>
  <w:abstractNum w:abstractNumId="14">
    <w:nsid w:val="1CFB7AB1"/>
    <w:multiLevelType w:val="hybridMultilevel"/>
    <w:tmpl w:val="692C13F0"/>
    <w:lvl w:ilvl="0" w:tplc="2700972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nsid w:val="1E3104D3"/>
    <w:multiLevelType w:val="hybridMultilevel"/>
    <w:tmpl w:val="69B4A6AA"/>
    <w:lvl w:ilvl="0" w:tplc="18668342">
      <w:start w:val="1"/>
      <w:numFmt w:val="lowerLetter"/>
      <w:lvlText w:val="%1)"/>
      <w:lvlJc w:val="left"/>
      <w:pPr>
        <w:ind w:left="720" w:hanging="360"/>
      </w:pPr>
      <w:rPr>
        <w:rFonts w:cs="Times New Roman"/>
      </w:rPr>
    </w:lvl>
    <w:lvl w:ilvl="1" w:tplc="BE9A8E24">
      <w:start w:val="1"/>
      <w:numFmt w:val="ordinal"/>
      <w:lvlText w:val="%2"/>
      <w:lvlJc w:val="left"/>
      <w:pPr>
        <w:ind w:left="1440" w:hanging="360"/>
      </w:pPr>
      <w:rPr>
        <w:rFonts w:cs="Times New Roman" w:hint="default"/>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6">
    <w:nsid w:val="21A90C54"/>
    <w:multiLevelType w:val="hybridMultilevel"/>
    <w:tmpl w:val="31A62A94"/>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7">
    <w:nsid w:val="22F5532F"/>
    <w:multiLevelType w:val="hybridMultilevel"/>
    <w:tmpl w:val="CFCC76F6"/>
    <w:lvl w:ilvl="0" w:tplc="1144CF42">
      <w:start w:val="1"/>
      <w:numFmt w:val="lowerRoman"/>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8">
    <w:nsid w:val="25DE7FBF"/>
    <w:multiLevelType w:val="hybridMultilevel"/>
    <w:tmpl w:val="580645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2C8653F7"/>
    <w:multiLevelType w:val="hybridMultilevel"/>
    <w:tmpl w:val="E80835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2EBF7F68"/>
    <w:multiLevelType w:val="hybridMultilevel"/>
    <w:tmpl w:val="97508736"/>
    <w:lvl w:ilvl="0" w:tplc="CCBAA90A">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1">
    <w:nsid w:val="2F547732"/>
    <w:multiLevelType w:val="hybridMultilevel"/>
    <w:tmpl w:val="54EEA4A0"/>
    <w:lvl w:ilvl="0" w:tplc="58343114">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2">
    <w:nsid w:val="2F5D3BFC"/>
    <w:multiLevelType w:val="hybridMultilevel"/>
    <w:tmpl w:val="0B923AD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556582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4">
    <w:nsid w:val="3A021434"/>
    <w:multiLevelType w:val="hybridMultilevel"/>
    <w:tmpl w:val="F0EAE338"/>
    <w:lvl w:ilvl="0" w:tplc="5A68A5EC">
      <w:start w:val="1"/>
      <w:numFmt w:val="lowerLetter"/>
      <w:lvlText w:val="%1)"/>
      <w:lvlJc w:val="right"/>
      <w:pPr>
        <w:tabs>
          <w:tab w:val="num" w:pos="540"/>
        </w:tabs>
        <w:ind w:left="540" w:hanging="18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nsid w:val="3D93622C"/>
    <w:multiLevelType w:val="hybridMultilevel"/>
    <w:tmpl w:val="18861FE4"/>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6">
    <w:nsid w:val="3F527649"/>
    <w:multiLevelType w:val="hybridMultilevel"/>
    <w:tmpl w:val="6D4C77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0E305B5"/>
    <w:multiLevelType w:val="hybridMultilevel"/>
    <w:tmpl w:val="2304A7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0FC4C6E"/>
    <w:multiLevelType w:val="hybridMultilevel"/>
    <w:tmpl w:val="1A66405C"/>
    <w:lvl w:ilvl="0" w:tplc="A440C436">
      <w:start w:val="1"/>
      <w:numFmt w:val="bullet"/>
      <w:lvlText w:val="-"/>
      <w:lvlJc w:val="left"/>
      <w:pPr>
        <w:ind w:left="774" w:hanging="360"/>
      </w:pPr>
      <w:rPr>
        <w:rFonts w:ascii="Courier New" w:hAnsi="Courier New" w:hint="default"/>
      </w:rPr>
    </w:lvl>
    <w:lvl w:ilvl="1" w:tplc="0C0A0003">
      <w:start w:val="1"/>
      <w:numFmt w:val="bullet"/>
      <w:lvlText w:val="o"/>
      <w:lvlJc w:val="left"/>
      <w:pPr>
        <w:ind w:left="1494" w:hanging="360"/>
      </w:pPr>
      <w:rPr>
        <w:rFonts w:ascii="Courier New" w:hAnsi="Courier New" w:cs="Courier New" w:hint="default"/>
      </w:rPr>
    </w:lvl>
    <w:lvl w:ilvl="2" w:tplc="0C0A0005">
      <w:start w:val="1"/>
      <w:numFmt w:val="bullet"/>
      <w:lvlText w:val=""/>
      <w:lvlJc w:val="left"/>
      <w:pPr>
        <w:ind w:left="2214" w:hanging="360"/>
      </w:pPr>
      <w:rPr>
        <w:rFonts w:ascii="Wingdings" w:hAnsi="Wingdings" w:hint="default"/>
      </w:rPr>
    </w:lvl>
    <w:lvl w:ilvl="3" w:tplc="0C0A0001">
      <w:start w:val="1"/>
      <w:numFmt w:val="bullet"/>
      <w:lvlText w:val=""/>
      <w:lvlJc w:val="left"/>
      <w:pPr>
        <w:ind w:left="2934" w:hanging="360"/>
      </w:pPr>
      <w:rPr>
        <w:rFonts w:ascii="Symbol" w:hAnsi="Symbol" w:hint="default"/>
      </w:rPr>
    </w:lvl>
    <w:lvl w:ilvl="4" w:tplc="0C0A0003" w:tentative="1">
      <w:start w:val="1"/>
      <w:numFmt w:val="bullet"/>
      <w:lvlText w:val="o"/>
      <w:lvlJc w:val="left"/>
      <w:pPr>
        <w:ind w:left="3654" w:hanging="360"/>
      </w:pPr>
      <w:rPr>
        <w:rFonts w:ascii="Courier New" w:hAnsi="Courier New" w:cs="Courier New" w:hint="default"/>
      </w:rPr>
    </w:lvl>
    <w:lvl w:ilvl="5" w:tplc="0C0A0005" w:tentative="1">
      <w:start w:val="1"/>
      <w:numFmt w:val="bullet"/>
      <w:lvlText w:val=""/>
      <w:lvlJc w:val="left"/>
      <w:pPr>
        <w:ind w:left="4374" w:hanging="360"/>
      </w:pPr>
      <w:rPr>
        <w:rFonts w:ascii="Wingdings" w:hAnsi="Wingdings" w:hint="default"/>
      </w:rPr>
    </w:lvl>
    <w:lvl w:ilvl="6" w:tplc="0C0A0001" w:tentative="1">
      <w:start w:val="1"/>
      <w:numFmt w:val="bullet"/>
      <w:lvlText w:val=""/>
      <w:lvlJc w:val="left"/>
      <w:pPr>
        <w:ind w:left="5094" w:hanging="360"/>
      </w:pPr>
      <w:rPr>
        <w:rFonts w:ascii="Symbol" w:hAnsi="Symbol" w:hint="default"/>
      </w:rPr>
    </w:lvl>
    <w:lvl w:ilvl="7" w:tplc="0C0A0003" w:tentative="1">
      <w:start w:val="1"/>
      <w:numFmt w:val="bullet"/>
      <w:lvlText w:val="o"/>
      <w:lvlJc w:val="left"/>
      <w:pPr>
        <w:ind w:left="5814" w:hanging="360"/>
      </w:pPr>
      <w:rPr>
        <w:rFonts w:ascii="Courier New" w:hAnsi="Courier New" w:cs="Courier New" w:hint="default"/>
      </w:rPr>
    </w:lvl>
    <w:lvl w:ilvl="8" w:tplc="0C0A0005" w:tentative="1">
      <w:start w:val="1"/>
      <w:numFmt w:val="bullet"/>
      <w:lvlText w:val=""/>
      <w:lvlJc w:val="left"/>
      <w:pPr>
        <w:ind w:left="6534" w:hanging="360"/>
      </w:pPr>
      <w:rPr>
        <w:rFonts w:ascii="Wingdings" w:hAnsi="Wingdings" w:hint="default"/>
      </w:rPr>
    </w:lvl>
  </w:abstractNum>
  <w:abstractNum w:abstractNumId="29">
    <w:nsid w:val="428E0065"/>
    <w:multiLevelType w:val="hybridMultilevel"/>
    <w:tmpl w:val="5110366E"/>
    <w:lvl w:ilvl="0" w:tplc="0C0A000F">
      <w:start w:val="1"/>
      <w:numFmt w:val="decimal"/>
      <w:lvlText w:val="%1."/>
      <w:lvlJc w:val="left"/>
      <w:pPr>
        <w:ind w:left="3276" w:hanging="360"/>
      </w:pPr>
      <w:rPr>
        <w:rFonts w:hint="default"/>
      </w:rPr>
    </w:lvl>
    <w:lvl w:ilvl="1" w:tplc="0C0A0019" w:tentative="1">
      <w:start w:val="1"/>
      <w:numFmt w:val="lowerLetter"/>
      <w:lvlText w:val="%2."/>
      <w:lvlJc w:val="left"/>
      <w:pPr>
        <w:ind w:left="3996" w:hanging="360"/>
      </w:pPr>
    </w:lvl>
    <w:lvl w:ilvl="2" w:tplc="0C0A001B" w:tentative="1">
      <w:start w:val="1"/>
      <w:numFmt w:val="lowerRoman"/>
      <w:lvlText w:val="%3."/>
      <w:lvlJc w:val="right"/>
      <w:pPr>
        <w:ind w:left="4716" w:hanging="180"/>
      </w:pPr>
    </w:lvl>
    <w:lvl w:ilvl="3" w:tplc="0C0A000F" w:tentative="1">
      <w:start w:val="1"/>
      <w:numFmt w:val="decimal"/>
      <w:lvlText w:val="%4."/>
      <w:lvlJc w:val="left"/>
      <w:pPr>
        <w:ind w:left="5436" w:hanging="360"/>
      </w:pPr>
    </w:lvl>
    <w:lvl w:ilvl="4" w:tplc="0C0A0019" w:tentative="1">
      <w:start w:val="1"/>
      <w:numFmt w:val="lowerLetter"/>
      <w:lvlText w:val="%5."/>
      <w:lvlJc w:val="left"/>
      <w:pPr>
        <w:ind w:left="6156" w:hanging="360"/>
      </w:pPr>
    </w:lvl>
    <w:lvl w:ilvl="5" w:tplc="0C0A001B" w:tentative="1">
      <w:start w:val="1"/>
      <w:numFmt w:val="lowerRoman"/>
      <w:lvlText w:val="%6."/>
      <w:lvlJc w:val="right"/>
      <w:pPr>
        <w:ind w:left="6876" w:hanging="180"/>
      </w:pPr>
    </w:lvl>
    <w:lvl w:ilvl="6" w:tplc="0C0A000F" w:tentative="1">
      <w:start w:val="1"/>
      <w:numFmt w:val="decimal"/>
      <w:lvlText w:val="%7."/>
      <w:lvlJc w:val="left"/>
      <w:pPr>
        <w:ind w:left="7596" w:hanging="360"/>
      </w:pPr>
    </w:lvl>
    <w:lvl w:ilvl="7" w:tplc="0C0A0019" w:tentative="1">
      <w:start w:val="1"/>
      <w:numFmt w:val="lowerLetter"/>
      <w:lvlText w:val="%8."/>
      <w:lvlJc w:val="left"/>
      <w:pPr>
        <w:ind w:left="8316" w:hanging="360"/>
      </w:pPr>
    </w:lvl>
    <w:lvl w:ilvl="8" w:tplc="0C0A001B" w:tentative="1">
      <w:start w:val="1"/>
      <w:numFmt w:val="lowerRoman"/>
      <w:lvlText w:val="%9."/>
      <w:lvlJc w:val="right"/>
      <w:pPr>
        <w:ind w:left="9036" w:hanging="180"/>
      </w:pPr>
    </w:lvl>
  </w:abstractNum>
  <w:abstractNum w:abstractNumId="30">
    <w:nsid w:val="42AF0794"/>
    <w:multiLevelType w:val="hybridMultilevel"/>
    <w:tmpl w:val="24B213F8"/>
    <w:lvl w:ilvl="0" w:tplc="7EF87CF0">
      <w:start w:val="1"/>
      <w:numFmt w:val="ordinal"/>
      <w:lvlText w:val="%1)"/>
      <w:lvlJc w:val="left"/>
      <w:pPr>
        <w:tabs>
          <w:tab w:val="num" w:pos="2487"/>
        </w:tabs>
        <w:ind w:left="2487" w:hanging="360"/>
      </w:pPr>
      <w:rPr>
        <w:rFonts w:hint="default"/>
      </w:rPr>
    </w:lvl>
    <w:lvl w:ilvl="1" w:tplc="0C0A0019" w:tentative="1">
      <w:start w:val="1"/>
      <w:numFmt w:val="lowerLetter"/>
      <w:lvlText w:val="%2."/>
      <w:lvlJc w:val="left"/>
      <w:pPr>
        <w:tabs>
          <w:tab w:val="num" w:pos="2499"/>
        </w:tabs>
        <w:ind w:left="2499" w:hanging="360"/>
      </w:pPr>
    </w:lvl>
    <w:lvl w:ilvl="2" w:tplc="0C0A001B" w:tentative="1">
      <w:start w:val="1"/>
      <w:numFmt w:val="lowerRoman"/>
      <w:lvlText w:val="%3."/>
      <w:lvlJc w:val="right"/>
      <w:pPr>
        <w:tabs>
          <w:tab w:val="num" w:pos="3219"/>
        </w:tabs>
        <w:ind w:left="3219" w:hanging="180"/>
      </w:pPr>
    </w:lvl>
    <w:lvl w:ilvl="3" w:tplc="0C0A000F" w:tentative="1">
      <w:start w:val="1"/>
      <w:numFmt w:val="decimal"/>
      <w:lvlText w:val="%4."/>
      <w:lvlJc w:val="left"/>
      <w:pPr>
        <w:tabs>
          <w:tab w:val="num" w:pos="3939"/>
        </w:tabs>
        <w:ind w:left="3939" w:hanging="360"/>
      </w:pPr>
    </w:lvl>
    <w:lvl w:ilvl="4" w:tplc="0C0A0019" w:tentative="1">
      <w:start w:val="1"/>
      <w:numFmt w:val="lowerLetter"/>
      <w:lvlText w:val="%5."/>
      <w:lvlJc w:val="left"/>
      <w:pPr>
        <w:tabs>
          <w:tab w:val="num" w:pos="4659"/>
        </w:tabs>
        <w:ind w:left="4659" w:hanging="360"/>
      </w:pPr>
    </w:lvl>
    <w:lvl w:ilvl="5" w:tplc="0C0A001B" w:tentative="1">
      <w:start w:val="1"/>
      <w:numFmt w:val="lowerRoman"/>
      <w:lvlText w:val="%6."/>
      <w:lvlJc w:val="right"/>
      <w:pPr>
        <w:tabs>
          <w:tab w:val="num" w:pos="5379"/>
        </w:tabs>
        <w:ind w:left="5379" w:hanging="180"/>
      </w:pPr>
    </w:lvl>
    <w:lvl w:ilvl="6" w:tplc="0C0A000F" w:tentative="1">
      <w:start w:val="1"/>
      <w:numFmt w:val="decimal"/>
      <w:lvlText w:val="%7."/>
      <w:lvlJc w:val="left"/>
      <w:pPr>
        <w:tabs>
          <w:tab w:val="num" w:pos="6099"/>
        </w:tabs>
        <w:ind w:left="6099" w:hanging="360"/>
      </w:pPr>
    </w:lvl>
    <w:lvl w:ilvl="7" w:tplc="0C0A0019" w:tentative="1">
      <w:start w:val="1"/>
      <w:numFmt w:val="lowerLetter"/>
      <w:lvlText w:val="%8."/>
      <w:lvlJc w:val="left"/>
      <w:pPr>
        <w:tabs>
          <w:tab w:val="num" w:pos="6819"/>
        </w:tabs>
        <w:ind w:left="6819" w:hanging="360"/>
      </w:pPr>
    </w:lvl>
    <w:lvl w:ilvl="8" w:tplc="0C0A001B" w:tentative="1">
      <w:start w:val="1"/>
      <w:numFmt w:val="lowerRoman"/>
      <w:lvlText w:val="%9."/>
      <w:lvlJc w:val="right"/>
      <w:pPr>
        <w:tabs>
          <w:tab w:val="num" w:pos="7539"/>
        </w:tabs>
        <w:ind w:left="7539" w:hanging="180"/>
      </w:pPr>
    </w:lvl>
  </w:abstractNum>
  <w:abstractNum w:abstractNumId="31">
    <w:nsid w:val="4D5A337C"/>
    <w:multiLevelType w:val="hybridMultilevel"/>
    <w:tmpl w:val="B3F4388C"/>
    <w:lvl w:ilvl="0" w:tplc="5A68A5EC">
      <w:start w:val="1"/>
      <w:numFmt w:val="lowerLetter"/>
      <w:lvlText w:val="%1)"/>
      <w:lvlJc w:val="right"/>
      <w:pPr>
        <w:tabs>
          <w:tab w:val="num" w:pos="888"/>
        </w:tabs>
        <w:ind w:left="888" w:hanging="180"/>
      </w:pPr>
      <w:rPr>
        <w:rFonts w:cs="Times New Roman" w:hint="default"/>
      </w:rPr>
    </w:lvl>
    <w:lvl w:ilvl="1" w:tplc="0C0A0019" w:tentative="1">
      <w:start w:val="1"/>
      <w:numFmt w:val="lowerLetter"/>
      <w:lvlText w:val="%2."/>
      <w:lvlJc w:val="left"/>
      <w:pPr>
        <w:tabs>
          <w:tab w:val="num" w:pos="168"/>
        </w:tabs>
        <w:ind w:left="168" w:hanging="360"/>
      </w:pPr>
      <w:rPr>
        <w:rFonts w:cs="Times New Roman"/>
      </w:rPr>
    </w:lvl>
    <w:lvl w:ilvl="2" w:tplc="0C0A001B" w:tentative="1">
      <w:start w:val="1"/>
      <w:numFmt w:val="lowerRoman"/>
      <w:lvlText w:val="%3."/>
      <w:lvlJc w:val="right"/>
      <w:pPr>
        <w:tabs>
          <w:tab w:val="num" w:pos="888"/>
        </w:tabs>
        <w:ind w:left="888" w:hanging="180"/>
      </w:pPr>
      <w:rPr>
        <w:rFonts w:cs="Times New Roman"/>
      </w:rPr>
    </w:lvl>
    <w:lvl w:ilvl="3" w:tplc="0C0A000F" w:tentative="1">
      <w:start w:val="1"/>
      <w:numFmt w:val="decimal"/>
      <w:lvlText w:val="%4."/>
      <w:lvlJc w:val="left"/>
      <w:pPr>
        <w:tabs>
          <w:tab w:val="num" w:pos="1608"/>
        </w:tabs>
        <w:ind w:left="1608" w:hanging="360"/>
      </w:pPr>
      <w:rPr>
        <w:rFonts w:cs="Times New Roman"/>
      </w:rPr>
    </w:lvl>
    <w:lvl w:ilvl="4" w:tplc="0C0A0019" w:tentative="1">
      <w:start w:val="1"/>
      <w:numFmt w:val="lowerLetter"/>
      <w:lvlText w:val="%5."/>
      <w:lvlJc w:val="left"/>
      <w:pPr>
        <w:tabs>
          <w:tab w:val="num" w:pos="2328"/>
        </w:tabs>
        <w:ind w:left="2328" w:hanging="360"/>
      </w:pPr>
      <w:rPr>
        <w:rFonts w:cs="Times New Roman"/>
      </w:rPr>
    </w:lvl>
    <w:lvl w:ilvl="5" w:tplc="0C0A001B" w:tentative="1">
      <w:start w:val="1"/>
      <w:numFmt w:val="lowerRoman"/>
      <w:lvlText w:val="%6."/>
      <w:lvlJc w:val="right"/>
      <w:pPr>
        <w:tabs>
          <w:tab w:val="num" w:pos="3048"/>
        </w:tabs>
        <w:ind w:left="3048" w:hanging="180"/>
      </w:pPr>
      <w:rPr>
        <w:rFonts w:cs="Times New Roman"/>
      </w:rPr>
    </w:lvl>
    <w:lvl w:ilvl="6" w:tplc="0C0A000F" w:tentative="1">
      <w:start w:val="1"/>
      <w:numFmt w:val="decimal"/>
      <w:lvlText w:val="%7."/>
      <w:lvlJc w:val="left"/>
      <w:pPr>
        <w:tabs>
          <w:tab w:val="num" w:pos="3768"/>
        </w:tabs>
        <w:ind w:left="3768" w:hanging="360"/>
      </w:pPr>
      <w:rPr>
        <w:rFonts w:cs="Times New Roman"/>
      </w:rPr>
    </w:lvl>
    <w:lvl w:ilvl="7" w:tplc="0C0A0019" w:tentative="1">
      <w:start w:val="1"/>
      <w:numFmt w:val="lowerLetter"/>
      <w:lvlText w:val="%8."/>
      <w:lvlJc w:val="left"/>
      <w:pPr>
        <w:tabs>
          <w:tab w:val="num" w:pos="4488"/>
        </w:tabs>
        <w:ind w:left="4488" w:hanging="360"/>
      </w:pPr>
      <w:rPr>
        <w:rFonts w:cs="Times New Roman"/>
      </w:rPr>
    </w:lvl>
    <w:lvl w:ilvl="8" w:tplc="0C0A001B" w:tentative="1">
      <w:start w:val="1"/>
      <w:numFmt w:val="lowerRoman"/>
      <w:lvlText w:val="%9."/>
      <w:lvlJc w:val="right"/>
      <w:pPr>
        <w:tabs>
          <w:tab w:val="num" w:pos="5208"/>
        </w:tabs>
        <w:ind w:left="5208" w:hanging="180"/>
      </w:pPr>
      <w:rPr>
        <w:rFonts w:cs="Times New Roman"/>
      </w:rPr>
    </w:lvl>
  </w:abstractNum>
  <w:abstractNum w:abstractNumId="32">
    <w:nsid w:val="4FE7123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3">
    <w:nsid w:val="51D76A9A"/>
    <w:multiLevelType w:val="hybridMultilevel"/>
    <w:tmpl w:val="3FFE884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nsid w:val="586F59B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5">
    <w:nsid w:val="5A6F202C"/>
    <w:multiLevelType w:val="hybridMultilevel"/>
    <w:tmpl w:val="5F884E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5D485E8B"/>
    <w:multiLevelType w:val="hybridMultilevel"/>
    <w:tmpl w:val="85EC15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06F46CC"/>
    <w:multiLevelType w:val="hybridMultilevel"/>
    <w:tmpl w:val="CF963FC6"/>
    <w:lvl w:ilvl="0" w:tplc="E20435BE">
      <w:start w:val="1"/>
      <w:numFmt w:val="lowerLetter"/>
      <w:lvlText w:val="%1."/>
      <w:lvlJc w:val="left"/>
      <w:pPr>
        <w:tabs>
          <w:tab w:val="num" w:pos="720"/>
        </w:tabs>
        <w:ind w:left="720" w:hanging="360"/>
      </w:pPr>
      <w:rPr>
        <w:rFonts w:hint="default"/>
      </w:rPr>
    </w:lvl>
    <w:lvl w:ilvl="1" w:tplc="8CF6380A">
      <w:start w:val="1"/>
      <w:numFmt w:val="lowerLetter"/>
      <w:lvlText w:val="%2)"/>
      <w:lvlJc w:val="left"/>
      <w:pPr>
        <w:tabs>
          <w:tab w:val="num" w:pos="1440"/>
        </w:tabs>
        <w:ind w:left="1440" w:hanging="360"/>
      </w:pPr>
      <w:rPr>
        <w:rFonts w:hint="default"/>
      </w:rPr>
    </w:lvl>
    <w:lvl w:ilvl="2" w:tplc="5A68A5EC">
      <w:start w:val="1"/>
      <w:numFmt w:val="lowerLetter"/>
      <w:lvlText w:val="%3)"/>
      <w:lvlJc w:val="right"/>
      <w:pPr>
        <w:tabs>
          <w:tab w:val="num" w:pos="2160"/>
        </w:tabs>
        <w:ind w:left="2160" w:hanging="18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609343AE"/>
    <w:multiLevelType w:val="hybridMultilevel"/>
    <w:tmpl w:val="8B18A574"/>
    <w:lvl w:ilvl="0" w:tplc="7EF87CF0">
      <w:start w:val="1"/>
      <w:numFmt w:val="ordinal"/>
      <w:lvlText w:val="%1)"/>
      <w:lvlJc w:val="left"/>
      <w:pPr>
        <w:tabs>
          <w:tab w:val="num" w:pos="1211"/>
        </w:tabs>
        <w:ind w:left="1211"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65733AD4"/>
    <w:multiLevelType w:val="hybridMultilevel"/>
    <w:tmpl w:val="26C4BB1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67F565EF"/>
    <w:multiLevelType w:val="hybridMultilevel"/>
    <w:tmpl w:val="6DA6F03E"/>
    <w:lvl w:ilvl="0" w:tplc="3FAE5E7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6A01662D"/>
    <w:multiLevelType w:val="hybridMultilevel"/>
    <w:tmpl w:val="931C1C90"/>
    <w:lvl w:ilvl="0" w:tplc="21FAF370">
      <w:start w:val="1"/>
      <w:numFmt w:val="lowerLetter"/>
      <w:lvlText w:val="%1)"/>
      <w:lvlJc w:val="left"/>
      <w:pPr>
        <w:tabs>
          <w:tab w:val="num" w:pos="1776"/>
        </w:tabs>
        <w:ind w:left="1776" w:hanging="360"/>
      </w:pPr>
      <w:rPr>
        <w:rFonts w:hint="default"/>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42">
    <w:nsid w:val="730302D8"/>
    <w:multiLevelType w:val="hybridMultilevel"/>
    <w:tmpl w:val="32CC33C4"/>
    <w:lvl w:ilvl="0" w:tplc="BE9A8E24">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68E06CA"/>
    <w:multiLevelType w:val="hybridMultilevel"/>
    <w:tmpl w:val="4A2C0C06"/>
    <w:lvl w:ilvl="0" w:tplc="C158F6F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4">
    <w:nsid w:val="7ACC4611"/>
    <w:multiLevelType w:val="hybridMultilevel"/>
    <w:tmpl w:val="73226C52"/>
    <w:lvl w:ilvl="0" w:tplc="824AE55C">
      <w:start w:val="1"/>
      <w:numFmt w:val="decimal"/>
      <w:lvlText w:val="%1."/>
      <w:lvlJc w:val="left"/>
      <w:pPr>
        <w:tabs>
          <w:tab w:val="num" w:pos="720"/>
        </w:tabs>
        <w:ind w:left="720" w:hanging="360"/>
      </w:pPr>
      <w:rPr>
        <w:rFonts w:ascii="Times New Roman" w:eastAsia="Times New Roman" w:hAnsi="Times New Roman" w:cs="Times New Roman"/>
      </w:rPr>
    </w:lvl>
    <w:lvl w:ilvl="1" w:tplc="F4C6E54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3"/>
  </w:num>
  <w:num w:numId="2">
    <w:abstractNumId w:val="34"/>
  </w:num>
  <w:num w:numId="3">
    <w:abstractNumId w:val="32"/>
  </w:num>
  <w:num w:numId="4">
    <w:abstractNumId w:val="29"/>
  </w:num>
  <w:num w:numId="5">
    <w:abstractNumId w:val="21"/>
  </w:num>
  <w:num w:numId="6">
    <w:abstractNumId w:val="44"/>
  </w:num>
  <w:num w:numId="7">
    <w:abstractNumId w:val="11"/>
  </w:num>
  <w:num w:numId="8">
    <w:abstractNumId w:val="18"/>
  </w:num>
  <w:num w:numId="9">
    <w:abstractNumId w:val="24"/>
  </w:num>
  <w:num w:numId="10">
    <w:abstractNumId w:val="31"/>
  </w:num>
  <w:num w:numId="11">
    <w:abstractNumId w:val="33"/>
  </w:num>
  <w:num w:numId="12">
    <w:abstractNumId w:val="40"/>
  </w:num>
  <w:num w:numId="13">
    <w:abstractNumId w:val="36"/>
  </w:num>
  <w:num w:numId="14">
    <w:abstractNumId w:val="19"/>
  </w:num>
  <w:num w:numId="15">
    <w:abstractNumId w:val="27"/>
  </w:num>
  <w:num w:numId="16">
    <w:abstractNumId w:val="42"/>
  </w:num>
  <w:num w:numId="17">
    <w:abstractNumId w:val="39"/>
  </w:num>
  <w:num w:numId="18">
    <w:abstractNumId w:val="1"/>
  </w:num>
  <w:num w:numId="19">
    <w:abstractNumId w:val="2"/>
  </w:num>
  <w:num w:numId="20">
    <w:abstractNumId w:val="3"/>
  </w:num>
  <w:num w:numId="21">
    <w:abstractNumId w:val="4"/>
  </w:num>
  <w:num w:numId="22">
    <w:abstractNumId w:val="5"/>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37"/>
  </w:num>
  <w:num w:numId="26">
    <w:abstractNumId w:val="12"/>
  </w:num>
  <w:num w:numId="27">
    <w:abstractNumId w:val="17"/>
  </w:num>
  <w:num w:numId="28">
    <w:abstractNumId w:val="30"/>
  </w:num>
  <w:num w:numId="29">
    <w:abstractNumId w:val="38"/>
  </w:num>
  <w:num w:numId="30">
    <w:abstractNumId w:val="41"/>
  </w:num>
  <w:num w:numId="31">
    <w:abstractNumId w:val="8"/>
  </w:num>
  <w:num w:numId="32">
    <w:abstractNumId w:val="9"/>
  </w:num>
  <w:num w:numId="33">
    <w:abstractNumId w:val="28"/>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7"/>
  </w:num>
  <w:num w:numId="37">
    <w:abstractNumId w:val="6"/>
  </w:num>
  <w:num w:numId="38">
    <w:abstractNumId w:val="0"/>
  </w:num>
  <w:num w:numId="39">
    <w:abstractNumId w:val="35"/>
  </w:num>
  <w:num w:numId="40">
    <w:abstractNumId w:val="20"/>
  </w:num>
  <w:num w:numId="41">
    <w:abstractNumId w:val="43"/>
  </w:num>
  <w:num w:numId="42">
    <w:abstractNumId w:val="26"/>
  </w:num>
  <w:num w:numId="43">
    <w:abstractNumId w:val="14"/>
  </w:num>
  <w:num w:numId="44">
    <w:abstractNumId w:val="16"/>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E1B"/>
    <w:rsid w:val="000212EF"/>
    <w:rsid w:val="00021E8E"/>
    <w:rsid w:val="00027D90"/>
    <w:rsid w:val="0003362D"/>
    <w:rsid w:val="00052709"/>
    <w:rsid w:val="00052C8D"/>
    <w:rsid w:val="00056982"/>
    <w:rsid w:val="0007663E"/>
    <w:rsid w:val="00082E5F"/>
    <w:rsid w:val="00116CD1"/>
    <w:rsid w:val="001177BE"/>
    <w:rsid w:val="00180F68"/>
    <w:rsid w:val="00187E56"/>
    <w:rsid w:val="001D3DD5"/>
    <w:rsid w:val="001E0911"/>
    <w:rsid w:val="002311F5"/>
    <w:rsid w:val="0023330E"/>
    <w:rsid w:val="00237DE8"/>
    <w:rsid w:val="00241829"/>
    <w:rsid w:val="00260F57"/>
    <w:rsid w:val="002748CB"/>
    <w:rsid w:val="002E7083"/>
    <w:rsid w:val="003419C4"/>
    <w:rsid w:val="00342893"/>
    <w:rsid w:val="00422065"/>
    <w:rsid w:val="004649BD"/>
    <w:rsid w:val="004A5C72"/>
    <w:rsid w:val="004B57A3"/>
    <w:rsid w:val="00563FEC"/>
    <w:rsid w:val="005D77A1"/>
    <w:rsid w:val="0064350C"/>
    <w:rsid w:val="00717194"/>
    <w:rsid w:val="007408F1"/>
    <w:rsid w:val="00760442"/>
    <w:rsid w:val="00761C2E"/>
    <w:rsid w:val="007741F0"/>
    <w:rsid w:val="007A1094"/>
    <w:rsid w:val="007E04BE"/>
    <w:rsid w:val="007E32BD"/>
    <w:rsid w:val="008867A6"/>
    <w:rsid w:val="00887BCD"/>
    <w:rsid w:val="008D00EE"/>
    <w:rsid w:val="008D1659"/>
    <w:rsid w:val="008F0776"/>
    <w:rsid w:val="00937F6D"/>
    <w:rsid w:val="00960E61"/>
    <w:rsid w:val="00972952"/>
    <w:rsid w:val="0099309A"/>
    <w:rsid w:val="009B137C"/>
    <w:rsid w:val="009D5886"/>
    <w:rsid w:val="00A1327D"/>
    <w:rsid w:val="00A85399"/>
    <w:rsid w:val="00AE4E1B"/>
    <w:rsid w:val="00AF0BF2"/>
    <w:rsid w:val="00BD2C3E"/>
    <w:rsid w:val="00C421D0"/>
    <w:rsid w:val="00CD2E51"/>
    <w:rsid w:val="00D36D04"/>
    <w:rsid w:val="00D52C64"/>
    <w:rsid w:val="00DB31B1"/>
    <w:rsid w:val="00DC1713"/>
    <w:rsid w:val="00DE4435"/>
    <w:rsid w:val="00DE7462"/>
    <w:rsid w:val="00DF21EC"/>
    <w:rsid w:val="00DF2D88"/>
    <w:rsid w:val="00E00D73"/>
    <w:rsid w:val="00E23D79"/>
    <w:rsid w:val="00E30AE3"/>
    <w:rsid w:val="00E6257F"/>
    <w:rsid w:val="00EB6F63"/>
    <w:rsid w:val="00F00CA7"/>
    <w:rsid w:val="00F15162"/>
    <w:rsid w:val="00F1768B"/>
    <w:rsid w:val="00F4283F"/>
    <w:rsid w:val="00F44765"/>
    <w:rsid w:val="00F969F9"/>
    <w:rsid w:val="00FB66EB"/>
    <w:rsid w:val="00FD144C"/>
    <w:rsid w:val="00FE06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outlineLvl w:val="0"/>
    </w:pPr>
    <w:rPr>
      <w:sz w:val="40"/>
    </w:rPr>
  </w:style>
  <w:style w:type="paragraph" w:styleId="Ttulo3">
    <w:name w:val="heading 3"/>
    <w:basedOn w:val="Normal"/>
    <w:next w:val="Normal"/>
    <w:link w:val="Ttulo3Car"/>
    <w:uiPriority w:val="99"/>
    <w:unhideWhenUsed/>
    <w:qFormat/>
    <w:rsid w:val="00AE4E1B"/>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Sangradetextonormal">
    <w:name w:val="Body Text Indent"/>
    <w:basedOn w:val="Normal"/>
    <w:semiHidden/>
    <w:pPr>
      <w:spacing w:before="120"/>
      <w:ind w:left="72"/>
      <w:jc w:val="both"/>
    </w:pPr>
    <w:rPr>
      <w:rFonts w:ascii="Gill Sans MT" w:hAnsi="Gill Sans MT"/>
      <w:sz w:val="16"/>
      <w:szCs w:val="20"/>
    </w:rPr>
  </w:style>
  <w:style w:type="character" w:styleId="Nmerodepgina">
    <w:name w:val="page number"/>
    <w:basedOn w:val="Fuentedeprrafopredeter"/>
    <w:semiHidden/>
  </w:style>
  <w:style w:type="character" w:customStyle="1" w:styleId="Ttulo3Car">
    <w:name w:val="Título 3 Car"/>
    <w:link w:val="Ttulo3"/>
    <w:uiPriority w:val="99"/>
    <w:rsid w:val="00AE4E1B"/>
    <w:rPr>
      <w:rFonts w:ascii="Cambria" w:eastAsia="Times New Roman" w:hAnsi="Cambria" w:cs="Times New Roman"/>
      <w:b/>
      <w:bCs/>
      <w:sz w:val="26"/>
      <w:szCs w:val="26"/>
    </w:rPr>
  </w:style>
  <w:style w:type="numbering" w:customStyle="1" w:styleId="Sinlista1">
    <w:name w:val="Sin lista1"/>
    <w:next w:val="Sinlista"/>
    <w:uiPriority w:val="99"/>
    <w:semiHidden/>
    <w:unhideWhenUsed/>
    <w:rsid w:val="00AE4E1B"/>
  </w:style>
  <w:style w:type="paragraph" w:styleId="Prrafodelista">
    <w:name w:val="List Paragraph"/>
    <w:basedOn w:val="Normal"/>
    <w:uiPriority w:val="34"/>
    <w:qFormat/>
    <w:rsid w:val="00AE4E1B"/>
    <w:pPr>
      <w:ind w:left="720"/>
      <w:contextualSpacing/>
      <w:jc w:val="both"/>
    </w:pPr>
    <w:rPr>
      <w:rFonts w:ascii="Calibri" w:eastAsia="Calibri" w:hAnsi="Calibri"/>
      <w:sz w:val="22"/>
      <w:szCs w:val="22"/>
      <w:lang w:eastAsia="en-US"/>
    </w:rPr>
  </w:style>
  <w:style w:type="paragraph" w:customStyle="1" w:styleId="Prrafodelista1">
    <w:name w:val="Párrafo de lista1"/>
    <w:basedOn w:val="Normal"/>
    <w:uiPriority w:val="34"/>
    <w:qFormat/>
    <w:rsid w:val="00AE4E1B"/>
    <w:pPr>
      <w:suppressAutoHyphens/>
      <w:ind w:left="720"/>
      <w:contextualSpacing/>
    </w:pPr>
    <w:rPr>
      <w:lang w:eastAsia="ar-SA"/>
    </w:rPr>
  </w:style>
  <w:style w:type="character" w:customStyle="1" w:styleId="EncabezadoCar">
    <w:name w:val="Encabezado Car"/>
    <w:link w:val="Encabezado"/>
    <w:uiPriority w:val="99"/>
    <w:rsid w:val="00AE4E1B"/>
    <w:rPr>
      <w:sz w:val="24"/>
      <w:szCs w:val="24"/>
    </w:rPr>
  </w:style>
  <w:style w:type="character" w:customStyle="1" w:styleId="PiedepginaCar">
    <w:name w:val="Pie de página Car"/>
    <w:link w:val="Piedepgina"/>
    <w:uiPriority w:val="99"/>
    <w:rsid w:val="00AE4E1B"/>
    <w:rPr>
      <w:sz w:val="24"/>
      <w:szCs w:val="24"/>
    </w:rPr>
  </w:style>
  <w:style w:type="paragraph" w:styleId="Textodeglobo">
    <w:name w:val="Balloon Text"/>
    <w:basedOn w:val="Normal"/>
    <w:link w:val="TextodegloboCar"/>
    <w:uiPriority w:val="99"/>
    <w:semiHidden/>
    <w:unhideWhenUsed/>
    <w:rsid w:val="00AE4E1B"/>
    <w:pPr>
      <w:jc w:val="both"/>
    </w:pPr>
    <w:rPr>
      <w:rFonts w:ascii="Tahoma" w:eastAsia="Calibri" w:hAnsi="Tahoma" w:cs="Tahoma"/>
      <w:sz w:val="16"/>
      <w:szCs w:val="16"/>
      <w:lang w:eastAsia="en-US"/>
    </w:rPr>
  </w:style>
  <w:style w:type="character" w:customStyle="1" w:styleId="TextodegloboCar">
    <w:name w:val="Texto de globo Car"/>
    <w:link w:val="Textodeglobo"/>
    <w:uiPriority w:val="99"/>
    <w:semiHidden/>
    <w:rsid w:val="00AE4E1B"/>
    <w:rPr>
      <w:rFonts w:ascii="Tahoma" w:eastAsia="Calibri" w:hAnsi="Tahoma" w:cs="Tahoma"/>
      <w:sz w:val="16"/>
      <w:szCs w:val="16"/>
      <w:lang w:eastAsia="en-US"/>
    </w:rPr>
  </w:style>
  <w:style w:type="character" w:styleId="Refdecomentario">
    <w:name w:val="annotation reference"/>
    <w:semiHidden/>
    <w:unhideWhenUsed/>
    <w:rsid w:val="00AE4E1B"/>
    <w:rPr>
      <w:sz w:val="16"/>
      <w:szCs w:val="16"/>
    </w:rPr>
  </w:style>
  <w:style w:type="paragraph" w:styleId="Textocomentario">
    <w:name w:val="annotation text"/>
    <w:basedOn w:val="Normal"/>
    <w:link w:val="TextocomentarioCar"/>
    <w:uiPriority w:val="99"/>
    <w:semiHidden/>
    <w:unhideWhenUsed/>
    <w:rsid w:val="00AE4E1B"/>
    <w:pPr>
      <w:jc w:val="both"/>
    </w:pPr>
    <w:rPr>
      <w:rFonts w:ascii="Calibri" w:eastAsia="Calibri" w:hAnsi="Calibri"/>
      <w:sz w:val="20"/>
      <w:szCs w:val="20"/>
      <w:lang w:eastAsia="en-US"/>
    </w:rPr>
  </w:style>
  <w:style w:type="character" w:customStyle="1" w:styleId="TextocomentarioCar">
    <w:name w:val="Texto comentario Car"/>
    <w:link w:val="Textocomentario"/>
    <w:uiPriority w:val="99"/>
    <w:semiHidden/>
    <w:rsid w:val="00AE4E1B"/>
    <w:rPr>
      <w:rFonts w:ascii="Calibri" w:eastAsia="Calibri" w:hAnsi="Calibri"/>
      <w:lang w:eastAsia="en-US"/>
    </w:rPr>
  </w:style>
  <w:style w:type="paragraph" w:styleId="Asuntodelcomentario">
    <w:name w:val="annotation subject"/>
    <w:basedOn w:val="Textocomentario"/>
    <w:next w:val="Textocomentario"/>
    <w:link w:val="AsuntodelcomentarioCar"/>
    <w:uiPriority w:val="99"/>
    <w:semiHidden/>
    <w:unhideWhenUsed/>
    <w:rsid w:val="00AE4E1B"/>
    <w:rPr>
      <w:b/>
      <w:bCs/>
    </w:rPr>
  </w:style>
  <w:style w:type="character" w:customStyle="1" w:styleId="AsuntodelcomentarioCar">
    <w:name w:val="Asunto del comentario Car"/>
    <w:link w:val="Asuntodelcomentario"/>
    <w:uiPriority w:val="99"/>
    <w:semiHidden/>
    <w:rsid w:val="00AE4E1B"/>
    <w:rPr>
      <w:rFonts w:ascii="Calibri" w:eastAsia="Calibri" w:hAnsi="Calibri"/>
      <w:b/>
      <w:bCs/>
      <w:lang w:eastAsia="en-US"/>
    </w:rPr>
  </w:style>
  <w:style w:type="paragraph" w:styleId="Textonotapie">
    <w:name w:val="footnote text"/>
    <w:basedOn w:val="Normal"/>
    <w:link w:val="TextonotapieCar"/>
    <w:uiPriority w:val="99"/>
    <w:unhideWhenUsed/>
    <w:rsid w:val="00AE4E1B"/>
    <w:rPr>
      <w:rFonts w:ascii="Calibri" w:eastAsia="Calibri" w:hAnsi="Calibri"/>
      <w:sz w:val="20"/>
      <w:szCs w:val="20"/>
      <w:lang w:eastAsia="en-US"/>
    </w:rPr>
  </w:style>
  <w:style w:type="character" w:customStyle="1" w:styleId="TextonotapieCar">
    <w:name w:val="Texto nota pie Car"/>
    <w:link w:val="Textonotapie"/>
    <w:uiPriority w:val="99"/>
    <w:rsid w:val="00AE4E1B"/>
    <w:rPr>
      <w:rFonts w:ascii="Calibri" w:eastAsia="Calibri" w:hAnsi="Calibri"/>
      <w:lang w:eastAsia="en-US"/>
    </w:rPr>
  </w:style>
  <w:style w:type="character" w:styleId="Refdenotaalpie">
    <w:name w:val="footnote reference"/>
    <w:uiPriority w:val="99"/>
    <w:unhideWhenUsed/>
    <w:rsid w:val="00AE4E1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outlineLvl w:val="0"/>
    </w:pPr>
    <w:rPr>
      <w:sz w:val="40"/>
    </w:rPr>
  </w:style>
  <w:style w:type="paragraph" w:styleId="Ttulo3">
    <w:name w:val="heading 3"/>
    <w:basedOn w:val="Normal"/>
    <w:next w:val="Normal"/>
    <w:link w:val="Ttulo3Car"/>
    <w:uiPriority w:val="99"/>
    <w:unhideWhenUsed/>
    <w:qFormat/>
    <w:rsid w:val="00AE4E1B"/>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Sangradetextonormal">
    <w:name w:val="Body Text Indent"/>
    <w:basedOn w:val="Normal"/>
    <w:semiHidden/>
    <w:pPr>
      <w:spacing w:before="120"/>
      <w:ind w:left="72"/>
      <w:jc w:val="both"/>
    </w:pPr>
    <w:rPr>
      <w:rFonts w:ascii="Gill Sans MT" w:hAnsi="Gill Sans MT"/>
      <w:sz w:val="16"/>
      <w:szCs w:val="20"/>
    </w:rPr>
  </w:style>
  <w:style w:type="character" w:styleId="Nmerodepgina">
    <w:name w:val="page number"/>
    <w:basedOn w:val="Fuentedeprrafopredeter"/>
    <w:semiHidden/>
  </w:style>
  <w:style w:type="character" w:customStyle="1" w:styleId="Ttulo3Car">
    <w:name w:val="Título 3 Car"/>
    <w:link w:val="Ttulo3"/>
    <w:uiPriority w:val="99"/>
    <w:rsid w:val="00AE4E1B"/>
    <w:rPr>
      <w:rFonts w:ascii="Cambria" w:eastAsia="Times New Roman" w:hAnsi="Cambria" w:cs="Times New Roman"/>
      <w:b/>
      <w:bCs/>
      <w:sz w:val="26"/>
      <w:szCs w:val="26"/>
    </w:rPr>
  </w:style>
  <w:style w:type="numbering" w:customStyle="1" w:styleId="Sinlista1">
    <w:name w:val="Sin lista1"/>
    <w:next w:val="Sinlista"/>
    <w:uiPriority w:val="99"/>
    <w:semiHidden/>
    <w:unhideWhenUsed/>
    <w:rsid w:val="00AE4E1B"/>
  </w:style>
  <w:style w:type="paragraph" w:styleId="Prrafodelista">
    <w:name w:val="List Paragraph"/>
    <w:basedOn w:val="Normal"/>
    <w:uiPriority w:val="34"/>
    <w:qFormat/>
    <w:rsid w:val="00AE4E1B"/>
    <w:pPr>
      <w:ind w:left="720"/>
      <w:contextualSpacing/>
      <w:jc w:val="both"/>
    </w:pPr>
    <w:rPr>
      <w:rFonts w:ascii="Calibri" w:eastAsia="Calibri" w:hAnsi="Calibri"/>
      <w:sz w:val="22"/>
      <w:szCs w:val="22"/>
      <w:lang w:eastAsia="en-US"/>
    </w:rPr>
  </w:style>
  <w:style w:type="paragraph" w:customStyle="1" w:styleId="Prrafodelista1">
    <w:name w:val="Párrafo de lista1"/>
    <w:basedOn w:val="Normal"/>
    <w:uiPriority w:val="34"/>
    <w:qFormat/>
    <w:rsid w:val="00AE4E1B"/>
    <w:pPr>
      <w:suppressAutoHyphens/>
      <w:ind w:left="720"/>
      <w:contextualSpacing/>
    </w:pPr>
    <w:rPr>
      <w:lang w:eastAsia="ar-SA"/>
    </w:rPr>
  </w:style>
  <w:style w:type="character" w:customStyle="1" w:styleId="EncabezadoCar">
    <w:name w:val="Encabezado Car"/>
    <w:link w:val="Encabezado"/>
    <w:uiPriority w:val="99"/>
    <w:rsid w:val="00AE4E1B"/>
    <w:rPr>
      <w:sz w:val="24"/>
      <w:szCs w:val="24"/>
    </w:rPr>
  </w:style>
  <w:style w:type="character" w:customStyle="1" w:styleId="PiedepginaCar">
    <w:name w:val="Pie de página Car"/>
    <w:link w:val="Piedepgina"/>
    <w:uiPriority w:val="99"/>
    <w:rsid w:val="00AE4E1B"/>
    <w:rPr>
      <w:sz w:val="24"/>
      <w:szCs w:val="24"/>
    </w:rPr>
  </w:style>
  <w:style w:type="paragraph" w:styleId="Textodeglobo">
    <w:name w:val="Balloon Text"/>
    <w:basedOn w:val="Normal"/>
    <w:link w:val="TextodegloboCar"/>
    <w:uiPriority w:val="99"/>
    <w:semiHidden/>
    <w:unhideWhenUsed/>
    <w:rsid w:val="00AE4E1B"/>
    <w:pPr>
      <w:jc w:val="both"/>
    </w:pPr>
    <w:rPr>
      <w:rFonts w:ascii="Tahoma" w:eastAsia="Calibri" w:hAnsi="Tahoma" w:cs="Tahoma"/>
      <w:sz w:val="16"/>
      <w:szCs w:val="16"/>
      <w:lang w:eastAsia="en-US"/>
    </w:rPr>
  </w:style>
  <w:style w:type="character" w:customStyle="1" w:styleId="TextodegloboCar">
    <w:name w:val="Texto de globo Car"/>
    <w:link w:val="Textodeglobo"/>
    <w:uiPriority w:val="99"/>
    <w:semiHidden/>
    <w:rsid w:val="00AE4E1B"/>
    <w:rPr>
      <w:rFonts w:ascii="Tahoma" w:eastAsia="Calibri" w:hAnsi="Tahoma" w:cs="Tahoma"/>
      <w:sz w:val="16"/>
      <w:szCs w:val="16"/>
      <w:lang w:eastAsia="en-US"/>
    </w:rPr>
  </w:style>
  <w:style w:type="character" w:styleId="Refdecomentario">
    <w:name w:val="annotation reference"/>
    <w:semiHidden/>
    <w:unhideWhenUsed/>
    <w:rsid w:val="00AE4E1B"/>
    <w:rPr>
      <w:sz w:val="16"/>
      <w:szCs w:val="16"/>
    </w:rPr>
  </w:style>
  <w:style w:type="paragraph" w:styleId="Textocomentario">
    <w:name w:val="annotation text"/>
    <w:basedOn w:val="Normal"/>
    <w:link w:val="TextocomentarioCar"/>
    <w:uiPriority w:val="99"/>
    <w:semiHidden/>
    <w:unhideWhenUsed/>
    <w:rsid w:val="00AE4E1B"/>
    <w:pPr>
      <w:jc w:val="both"/>
    </w:pPr>
    <w:rPr>
      <w:rFonts w:ascii="Calibri" w:eastAsia="Calibri" w:hAnsi="Calibri"/>
      <w:sz w:val="20"/>
      <w:szCs w:val="20"/>
      <w:lang w:eastAsia="en-US"/>
    </w:rPr>
  </w:style>
  <w:style w:type="character" w:customStyle="1" w:styleId="TextocomentarioCar">
    <w:name w:val="Texto comentario Car"/>
    <w:link w:val="Textocomentario"/>
    <w:uiPriority w:val="99"/>
    <w:semiHidden/>
    <w:rsid w:val="00AE4E1B"/>
    <w:rPr>
      <w:rFonts w:ascii="Calibri" w:eastAsia="Calibri" w:hAnsi="Calibri"/>
      <w:lang w:eastAsia="en-US"/>
    </w:rPr>
  </w:style>
  <w:style w:type="paragraph" w:styleId="Asuntodelcomentario">
    <w:name w:val="annotation subject"/>
    <w:basedOn w:val="Textocomentario"/>
    <w:next w:val="Textocomentario"/>
    <w:link w:val="AsuntodelcomentarioCar"/>
    <w:uiPriority w:val="99"/>
    <w:semiHidden/>
    <w:unhideWhenUsed/>
    <w:rsid w:val="00AE4E1B"/>
    <w:rPr>
      <w:b/>
      <w:bCs/>
    </w:rPr>
  </w:style>
  <w:style w:type="character" w:customStyle="1" w:styleId="AsuntodelcomentarioCar">
    <w:name w:val="Asunto del comentario Car"/>
    <w:link w:val="Asuntodelcomentario"/>
    <w:uiPriority w:val="99"/>
    <w:semiHidden/>
    <w:rsid w:val="00AE4E1B"/>
    <w:rPr>
      <w:rFonts w:ascii="Calibri" w:eastAsia="Calibri" w:hAnsi="Calibri"/>
      <w:b/>
      <w:bCs/>
      <w:lang w:eastAsia="en-US"/>
    </w:rPr>
  </w:style>
  <w:style w:type="paragraph" w:styleId="Textonotapie">
    <w:name w:val="footnote text"/>
    <w:basedOn w:val="Normal"/>
    <w:link w:val="TextonotapieCar"/>
    <w:uiPriority w:val="99"/>
    <w:unhideWhenUsed/>
    <w:rsid w:val="00AE4E1B"/>
    <w:rPr>
      <w:rFonts w:ascii="Calibri" w:eastAsia="Calibri" w:hAnsi="Calibri"/>
      <w:sz w:val="20"/>
      <w:szCs w:val="20"/>
      <w:lang w:eastAsia="en-US"/>
    </w:rPr>
  </w:style>
  <w:style w:type="character" w:customStyle="1" w:styleId="TextonotapieCar">
    <w:name w:val="Texto nota pie Car"/>
    <w:link w:val="Textonotapie"/>
    <w:uiPriority w:val="99"/>
    <w:rsid w:val="00AE4E1B"/>
    <w:rPr>
      <w:rFonts w:ascii="Calibri" w:eastAsia="Calibri" w:hAnsi="Calibri"/>
      <w:lang w:eastAsia="en-US"/>
    </w:rPr>
  </w:style>
  <w:style w:type="character" w:styleId="Refdenotaalpie">
    <w:name w:val="footnote reference"/>
    <w:uiPriority w:val="99"/>
    <w:unhideWhenUsed/>
    <w:rsid w:val="00AE4E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86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pfbuendia\Desktop\MODELOS%20RD%20y%20ACM\LEY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LEYES</Template>
  <TotalTime>0</TotalTime>
  <Pages>2</Pages>
  <Words>5063</Words>
  <Characters>27850</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DENOMINACIÓN</vt:lpstr>
    </vt:vector>
  </TitlesOfParts>
  <Company>Ministerio de Justicia</Company>
  <LinksUpToDate>false</LinksUpToDate>
  <CharactersWithSpaces>32848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DENOMINACIÓN</dc:title>
  <dc:creator>FERNANDEZ BUENDIA, PALOMA</dc:creator>
  <cp:lastModifiedBy>Maria Soledad Valle Amaro</cp:lastModifiedBy>
  <cp:revision>2</cp:revision>
  <cp:lastPrinted>2002-06-18T17:41:00Z</cp:lastPrinted>
  <dcterms:created xsi:type="dcterms:W3CDTF">2018-07-27T12:43:00Z</dcterms:created>
  <dcterms:modified xsi:type="dcterms:W3CDTF">2018-07-27T12:43:00Z</dcterms:modified>
</cp:coreProperties>
</file>